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FD" w:rsidRDefault="00011297">
      <w:pPr>
        <w:spacing w:after="0"/>
        <w:jc w:val="center"/>
        <w:rPr>
          <w:color w:val="000000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uk-UA"/>
        </w:rPr>
        <w:t>Повідомлення про наміри отримати дозволи на викиди забруднюючих речовин в атмосферне повітря від стаціонарних джерел</w:t>
      </w:r>
    </w:p>
    <w:p w:rsidR="007B64FD" w:rsidRDefault="00011297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ведення виробничої діяльності в рамках чинного природоохоронного законодавства України,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Концерн «Міські теплові мережі»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має намір отримати дозволи на викиди забруднюючих речовин в атмосферне повітря для існуючих промислових майданчиків  №№ 4, 5, 2 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філії Концерну «Міські теплові мережі»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району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7B64FD" w:rsidRDefault="00011297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 xml:space="preserve">Повне та скорочене найменування  суб’єкта господарювання: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нцерн «Міські теплові мережі»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Концерн «МТМ»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);</w:t>
      </w:r>
    </w:p>
    <w:p w:rsidR="007B64FD" w:rsidRDefault="00011297">
      <w:pPr>
        <w:spacing w:after="0" w:line="240" w:lineRule="auto"/>
        <w:ind w:firstLine="568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Ідентифікаційний код юридичної особи за ЄДРПОУ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32121458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; </w:t>
      </w:r>
    </w:p>
    <w:p w:rsidR="007B64FD" w:rsidRPr="00011297" w:rsidRDefault="00011297">
      <w:pPr>
        <w:spacing w:after="0" w:line="240" w:lineRule="auto"/>
        <w:ind w:firstLine="568"/>
        <w:jc w:val="both"/>
        <w:rPr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Місцезнаходження суб’єкта господарювання, контактний номер телефону, адреса електронної пошти суб'єкта господарювання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Україна, 69091, Запорізька об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л., </w:t>
      </w:r>
      <w:hyperlink r:id="rId5"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місто Запоріжжя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  вул. Героїв полку «Азов», будинок, 137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(061)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220-58-10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email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6"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info@te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ploseti.zp.ua</w:t>
      </w:r>
    </w:p>
    <w:p w:rsidR="007B64FD" w:rsidRPr="00011297" w:rsidRDefault="00011297">
      <w:pPr>
        <w:spacing w:after="0" w:line="240" w:lineRule="auto"/>
        <w:ind w:firstLine="709"/>
        <w:contextualSpacing/>
        <w:jc w:val="both"/>
        <w:rPr>
          <w:color w:val="000000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uk-UA"/>
        </w:rPr>
        <w:t>Мета отримання дозволу на викиди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отрима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ння дозволів на викиди забруднюючих речовин в атмосферне повітря стаціонарними джерелами  для існуючих промислових майданчиків.</w:t>
      </w:r>
    </w:p>
    <w:p w:rsidR="007B64FD" w:rsidRPr="00011297" w:rsidRDefault="00011297">
      <w:pPr>
        <w:spacing w:after="0" w:line="240" w:lineRule="auto"/>
        <w:ind w:firstLine="568"/>
        <w:jc w:val="both"/>
        <w:rPr>
          <w:color w:val="000000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uk-UA"/>
        </w:rPr>
        <w:t>яка згідно з вимогами Закону України «Про оцінку впливу на довкілля» підлягає оцінці впливу на довкілля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: відповідно до положень Закону України «Про оцінку впливу на довкілля», статті 3, планована діяльність  не підлягає оцінці впливу на довкілля.</w:t>
      </w:r>
    </w:p>
    <w:p w:rsidR="007B64FD" w:rsidRDefault="00011297">
      <w:pPr>
        <w:spacing w:after="0" w:line="240" w:lineRule="auto"/>
        <w:ind w:firstLine="709"/>
        <w:contextualSpacing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Місцезнах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одження  об’єкта/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промислового майданчика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№4 Філії Концерну «Міські теплові мережі»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району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Україна,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69063, Запорізька обл., м. Запоріжжя,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Олександрівський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р-н, вул. Базарна, 15.</w:t>
      </w:r>
    </w:p>
    <w:p w:rsidR="007B64FD" w:rsidRDefault="00011297">
      <w:pPr>
        <w:pStyle w:val="ad"/>
        <w:spacing w:after="0" w:line="240" w:lineRule="auto"/>
        <w:ind w:firstLine="568"/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lang w:val="uk-UA"/>
        </w:rPr>
        <w:t xml:space="preserve">Загальний опис об’єкта (опис виробництва та технологічного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lang w:val="uk-UA"/>
        </w:rPr>
        <w:t>устаткування)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.</w:t>
      </w:r>
    </w:p>
    <w:p w:rsidR="007B64FD" w:rsidRDefault="00011297">
      <w:pPr>
        <w:pStyle w:val="ad"/>
        <w:spacing w:after="0" w:line="240" w:lineRule="auto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Концерн «Міські теплові мережі»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є постачальником теплової енергії споживачам.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Проммайданчик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№4 Філії Концерну «МТМ»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району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експлуатується в режимі теплового пункту. З метою резервного забезпечення електрикою при аварійних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ідключеннях внаслідок широкомасштабного вторгнення російських військ на територію України був встановлений дизель-генератор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В котельному залі проводяться зварювальні, газорізальні  та фарбувальні роботи.</w:t>
      </w:r>
    </w:p>
    <w:p w:rsidR="007B64FD" w:rsidRDefault="00011297">
      <w:pPr>
        <w:spacing w:after="0" w:line="240" w:lineRule="auto"/>
        <w:ind w:firstLine="539"/>
        <w:jc w:val="both"/>
        <w:rPr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 xml:space="preserve">Відомості щодо видів та обсягів викидів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забруднюючих речовин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викиди забруднюючих речовин в атмосферне повітря промислового майданчика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№4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складають близько 3 тонн/рік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стаціонарних джерел підприємства в атмосферне повітря потрапляють такі забруднюючі речовини: залізо та його сполуки (у перера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хунку на залізо), манган та  його сполуки (у перерахунку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мангану), оксиди азоту (оксид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азоту)  у перерахунку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азоту</w:t>
      </w:r>
      <w:r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оксид вуглецю,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сірки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триоксид)  у перерахунку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сірки, речовини у вигляді сус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пендованих твердих частинок (мікрочастинки та волокна), вуглеводні насичені С12-С19 (розчинник РПК-26511 і ін.) у перерахунку на сумарний органічний вуглець. </w:t>
      </w:r>
    </w:p>
    <w:p w:rsidR="007B64FD" w:rsidRDefault="00011297">
      <w:pPr>
        <w:spacing w:after="0" w:line="240" w:lineRule="auto"/>
        <w:ind w:firstLine="709"/>
        <w:contextualSpacing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Місцезнаходження  об’єкта/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промислового майданчика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№5 Філії Концерну «Міські теплові мережі»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Олекс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андрівського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району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Україна,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69011, Запорізька обл., м. Запоріжжя,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Олександрівський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р-н , вул.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Глісерна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14</w:t>
      </w:r>
    </w:p>
    <w:p w:rsidR="007B64FD" w:rsidRDefault="00011297">
      <w:pPr>
        <w:pStyle w:val="ad"/>
        <w:spacing w:after="0" w:line="240" w:lineRule="auto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Концерн «Міські теплові мережі» є постачальником теплової енергії споживачам.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Проммайданчик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№5 Філії Концерну «МТМ»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району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експл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уатується в режимі теплового пункту. З метою резервного забезпечення електрикою при аварійних відключеннях внаслідок широкомасштабного вторгнення російських військ на територію України був встановлений дизель-генератор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В котельному залі проводяться зварю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вальні, газорізальні  та фарбувальні роботи.</w:t>
      </w:r>
    </w:p>
    <w:p w:rsidR="007B64FD" w:rsidRDefault="00011297">
      <w:pPr>
        <w:spacing w:after="0" w:line="240" w:lineRule="auto"/>
        <w:ind w:firstLine="539"/>
        <w:jc w:val="both"/>
        <w:rPr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Відомості щодо видів та обсягів викидів забруднюючих речовин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викиди забруднюючих речовин в атмосферне повітря промислового майданчика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№5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складають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близько 3 тонн/рік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стаціонарних джерел підприємства в атмос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ферне повітря потрапляють такі забруднюючі речовини: залізо та його сполуки (у перерахунку на залізо), манган та  його сполуки (у перерахунку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мангану), оксиди азоту (оксид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азоту)  у перерахунку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азоту</w:t>
      </w:r>
      <w:r>
        <w:rPr>
          <w:rFonts w:ascii="Times New Roman" w:hAnsi="Times New Roman" w:cs="Times New Roman"/>
          <w:strike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оксид вуглецю,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сірки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триоксид)  у перерахунку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сірки, речовини у вигляді суспендованих твердих частинок (мікрочастинки та волокна), вуглеводні насичені С12-С19 (розчинник РПК-26511 і ін.) у перерахунку на сумарний органічний вуглець. </w:t>
      </w:r>
    </w:p>
    <w:p w:rsidR="007B64FD" w:rsidRDefault="00011297">
      <w:pPr>
        <w:spacing w:after="0" w:line="240" w:lineRule="auto"/>
        <w:ind w:firstLine="709"/>
        <w:contextualSpacing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Місцезнаходж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ення  об’єкта/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промислового майданчика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№2 Філії Концерну «Міські теплові мережі»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району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69095, Запорізька обл., м. Запоріжжя,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Олександрівський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р-н, вул. Шкільна, 2а</w:t>
      </w:r>
    </w:p>
    <w:p w:rsidR="007B64FD" w:rsidRDefault="00011297">
      <w:pPr>
        <w:pStyle w:val="ad"/>
        <w:spacing w:after="0" w:line="240" w:lineRule="auto"/>
        <w:ind w:firstLine="568"/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lang w:val="uk-UA"/>
        </w:rPr>
        <w:t>Загальний опис об’єкта (опис виробництва та технологічного устаткування)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.</w:t>
      </w:r>
    </w:p>
    <w:p w:rsidR="007B64FD" w:rsidRDefault="00011297">
      <w:pPr>
        <w:pStyle w:val="31"/>
        <w:ind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Котельня призначена для забезпечення опалення споживачів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району м. Запоріжжя. Котельня обладнана трьома  котлами  ТВГ – 8.</w:t>
      </w:r>
    </w:p>
    <w:p w:rsidR="007B64FD" w:rsidRDefault="00011297">
      <w:pPr>
        <w:pStyle w:val="af5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виробничому корпусі котельні також проводяться роботи з ремонту обладнання, зварювальні та газорізальні  роботи по металу. Згідно з графіком ремонтних робіт в вир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бничому корпусі проводяться роботи з фарбування трубопроводів гарячої води, насосів та обла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днання котельні. Для забезпечення безперебійної роботи електричного обладнання котельня оснащена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бензоагрегатом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аварійного освітлення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який встановлено в виробн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чому корпусі котельні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мехмайстерні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проводяться роботи з ремонту обладнання, звар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вальні робо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ти та різка металу. Хімічна лабораторія, яка розташована у споруді котельні, здійснює поточний аналітичний контроль якості теплоносія (води). Лабораторія обладн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витяжною шафою. Слюсарна майстерня котельні обладнана 2-ма верстатами (заточув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льний і сверд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лильним) з повітряним охолодженням для механічної обробки сталевих 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талей та інструменту. Технічна поварена сіль доставляється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проммайданчик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мірі 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обхідності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автоскидами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розвантажується безпосередньо в сольову яму Запобіжні клапана (ЗК) на газопр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оводі котельні призначені для захисту вихідного газопроводу від підвище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ня тиску.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Стравлювання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газу через свічки продування є джерелом утворення технологі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них  залпових викидів забруднюючих речовин у атмосферне повітря.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Стравлювання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газу лінії  вихідного 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азопроводу та системи газопроводів до котлів ТВГ-8  через свічку прод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вання здійснюється не одночасно.</w:t>
      </w:r>
    </w:p>
    <w:p w:rsidR="007B64FD" w:rsidRDefault="00011297">
      <w:pPr>
        <w:spacing w:after="0" w:line="240" w:lineRule="auto"/>
        <w:ind w:firstLine="539"/>
        <w:jc w:val="both"/>
        <w:rPr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Відомості щодо видів та обсягів викидів забруднюючих речовин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викиди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забруднюючих речовин в атмосферне повітря промислового майданчика №2 складають близь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тонн (без урахування парникових газів). Від стаціонарних джерел підприємства в атмосферне повітря потрапляють такі забруднюючі речовини: ртуть та її сполуки (в перерахунку на ртуть), залізо та його сполуки (у перерахунку на залізо), манган та  його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сполуки (у перерахунку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мангану), оксиди азоту (оксид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азоту)  у перерахунку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азоту), оксид вуглецю,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сірки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триоксид)  у перерахунку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сірки, речовини у вигляді суспендованих твердих частинок (мікро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частинки та волокна), вуглеводні насичені С12-С19 (розчинник РПК-26511 і ін.) у перерахунку на сумарний органічний вуглець, аміак, азотна кислота, пароподібні та газоподібні сполуки хлору, якщо вони не ввійшли до класу I, в перерахунку на хлористий водень,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ксилол,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уайт-спірит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натрію гідроксид (натр їдкий, сода каустична),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етантіол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етилмеркаптан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натрію хлорид ( кухонна сіль), метан, вуглецю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діоксид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азоту (1) оксид [N2O].</w:t>
      </w:r>
    </w:p>
    <w:p w:rsidR="007B64FD" w:rsidRDefault="00011297">
      <w:pPr>
        <w:spacing w:after="0" w:line="240" w:lineRule="auto"/>
        <w:ind w:firstLine="568"/>
        <w:jc w:val="both"/>
        <w:rPr>
          <w:color w:val="000000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 xml:space="preserve">Перелік заходів щодо впровадження найкращих існуючих технологій виробництва (що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uk-UA"/>
        </w:rPr>
        <w:t>вик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uk-UA"/>
        </w:rPr>
        <w:t>онані або/та які потребують виконання)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існуючі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проммайданчики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№№ 4, 5, 2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району Концерну «МТМ» не мають виробництв та технологічного устаткування, які підлягають до впровадження найкращих існуючих технологій та методів керування відповідно до Переліку виробництв.</w:t>
      </w:r>
    </w:p>
    <w:p w:rsidR="007B64FD" w:rsidRDefault="00011297">
      <w:pPr>
        <w:spacing w:after="0" w:line="240" w:lineRule="auto"/>
        <w:ind w:firstLine="568"/>
        <w:jc w:val="both"/>
        <w:rPr>
          <w:color w:val="000000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uk-UA"/>
        </w:rPr>
        <w:t>Перелік зах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одів щодо скорочення викидів, що виконані або/та які потребують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виконання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 заходи по скороченню викидів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проммайданчиках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№№ 4, 5, 2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Олександрівського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району Концерну «МТМ»  не передбачені.</w:t>
      </w:r>
    </w:p>
    <w:p w:rsidR="007B64FD" w:rsidRDefault="00011297">
      <w:pPr>
        <w:spacing w:after="0" w:line="240" w:lineRule="auto"/>
        <w:ind w:right="50"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lastRenderedPageBreak/>
        <w:t>Дотримання виконання природоохоронних заходів щодо скорочення в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икидів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Концерн «МТМ» гарантує при здійсненні своєї діяльності дотримуватись вимог та нормативів природоохоронного та санітарного законодавства.</w:t>
      </w:r>
    </w:p>
    <w:p w:rsidR="007B64FD" w:rsidRDefault="00011297">
      <w:pPr>
        <w:spacing w:after="0" w:line="240" w:lineRule="auto"/>
        <w:ind w:firstLine="568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Відповідність пропозиції щодо дозволених обсягів викидів законодавству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: викиди забруднюючих речовин в атмосферн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е повітря від організованих джерел викидів здійснюється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 та у межах встановлених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державних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медико-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сані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тарних нормативів допустимого вмісту хімічних і біологічних речовин в атмосферному повітрі населених місць згідно  Наказу МОЗ України від 10.05.2024 № 813.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Пропозиції щодо дозволених обсягів викидів встановлюються відповідають вимогам законодавства.</w:t>
      </w:r>
    </w:p>
    <w:p w:rsidR="007B64FD" w:rsidRDefault="00011297">
      <w:pPr>
        <w:pStyle w:val="ad"/>
        <w:spacing w:after="0" w:line="240" w:lineRule="auto"/>
        <w:ind w:firstLine="56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Пропоз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иції та зауваження по даному об’єкту протягом 30 календарних днів з моменту публікації направляти у Запорізьку обласну державну адміністрацію за адресою: 69107, м. Запоріжжя, просп. Соборний,164;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7"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adm@zoda.gov</w:t>
        </w:r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.ua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сайт: </w:t>
      </w:r>
      <w:hyperlink r:id="rId8"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www.zoda.gov.ua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sectPr w:rsidR="007B64FD" w:rsidSect="007B64FD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trackRevisions/>
  <w:defaultTabStop w:val="708"/>
  <w:autoHyphenation/>
  <w:characterSpacingControl w:val="doNotCompress"/>
  <w:compat>
    <w:useFELayout/>
  </w:compat>
  <w:rsids>
    <w:rsidRoot w:val="007B64FD"/>
    <w:rsid w:val="00011297"/>
    <w:rsid w:val="007B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13651D"/>
    <w:rPr>
      <w:b/>
      <w:bCs/>
    </w:rPr>
  </w:style>
  <w:style w:type="character" w:customStyle="1" w:styleId="a4">
    <w:name w:val="Основной текст Знак"/>
    <w:basedOn w:val="a0"/>
    <w:qFormat/>
    <w:rsid w:val="0013651D"/>
    <w:rPr>
      <w:rFonts w:eastAsiaTheme="minorHAnsi"/>
      <w:lang w:eastAsia="en-US"/>
    </w:rPr>
  </w:style>
  <w:style w:type="character" w:customStyle="1" w:styleId="1">
    <w:name w:val="Заголовок 1 Знак"/>
    <w:basedOn w:val="a0"/>
    <w:link w:val="11"/>
    <w:qFormat/>
    <w:rsid w:val="00860A57"/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styleId="a5">
    <w:name w:val="Strong"/>
    <w:qFormat/>
    <w:rsid w:val="00ED6CA9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BD7F61"/>
    <w:rPr>
      <w:color w:val="0000FF" w:themeColor="hyperlink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9A6E49"/>
  </w:style>
  <w:style w:type="character" w:styleId="a7">
    <w:name w:val="annotation reference"/>
    <w:basedOn w:val="a0"/>
    <w:uiPriority w:val="99"/>
    <w:semiHidden/>
    <w:unhideWhenUsed/>
    <w:qFormat/>
    <w:rsid w:val="00E33CD6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33CD6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33CD6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E33CD6"/>
    <w:rPr>
      <w:rFonts w:ascii="Tahoma" w:hAnsi="Tahoma" w:cs="Tahoma"/>
      <w:sz w:val="16"/>
      <w:szCs w:val="16"/>
    </w:rPr>
  </w:style>
  <w:style w:type="character" w:customStyle="1" w:styleId="ab">
    <w:name w:val="Текст Знак"/>
    <w:basedOn w:val="a0"/>
    <w:qFormat/>
    <w:rsid w:val="00796361"/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аголовок"/>
    <w:basedOn w:val="a"/>
    <w:next w:val="ad"/>
    <w:qFormat/>
    <w:rsid w:val="007B64F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rsid w:val="0013651D"/>
    <w:pPr>
      <w:spacing w:after="140"/>
    </w:pPr>
    <w:rPr>
      <w:rFonts w:eastAsiaTheme="minorHAnsi"/>
      <w:lang w:eastAsia="en-US"/>
    </w:rPr>
  </w:style>
  <w:style w:type="paragraph" w:styleId="ae">
    <w:name w:val="List"/>
    <w:basedOn w:val="ad"/>
    <w:rsid w:val="00920424"/>
    <w:rPr>
      <w:rFonts w:cs="Arial Unicode MS"/>
    </w:rPr>
  </w:style>
  <w:style w:type="paragraph" w:customStyle="1" w:styleId="Caption">
    <w:name w:val="Caption"/>
    <w:basedOn w:val="a"/>
    <w:qFormat/>
    <w:rsid w:val="007B64F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">
    <w:name w:val="index heading"/>
    <w:basedOn w:val="a"/>
    <w:qFormat/>
    <w:rsid w:val="00920424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7B64F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Заголовок 11"/>
    <w:basedOn w:val="a"/>
    <w:next w:val="ad"/>
    <w:link w:val="1"/>
    <w:qFormat/>
    <w:rsid w:val="00860A57"/>
    <w:pPr>
      <w:keepNext/>
      <w:spacing w:before="240" w:after="120" w:line="240" w:lineRule="auto"/>
      <w:outlineLvl w:val="0"/>
    </w:pPr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paragraph" w:customStyle="1" w:styleId="10">
    <w:name w:val="Заголовок1"/>
    <w:basedOn w:val="a"/>
    <w:next w:val="ad"/>
    <w:qFormat/>
    <w:rsid w:val="0092042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Название объекта1"/>
    <w:basedOn w:val="a"/>
    <w:qFormat/>
    <w:rsid w:val="0092042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1">
    <w:name w:val="Body Text Indent"/>
    <w:basedOn w:val="a"/>
    <w:uiPriority w:val="99"/>
    <w:semiHidden/>
    <w:unhideWhenUsed/>
    <w:rsid w:val="009A6E49"/>
    <w:pPr>
      <w:spacing w:after="120"/>
      <w:ind w:left="283"/>
    </w:pPr>
  </w:style>
  <w:style w:type="paragraph" w:styleId="af2">
    <w:name w:val="annotation text"/>
    <w:basedOn w:val="a"/>
    <w:uiPriority w:val="99"/>
    <w:semiHidden/>
    <w:unhideWhenUsed/>
    <w:qFormat/>
    <w:rsid w:val="00E33CD6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E33CD6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E33C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796361"/>
    <w:pPr>
      <w:widowControl w:val="0"/>
      <w:spacing w:after="0" w:line="240" w:lineRule="auto"/>
      <w:jc w:val="center"/>
    </w:pPr>
    <w:rPr>
      <w:rFonts w:ascii="Arial" w:eastAsia="Batang" w:hAnsi="Arial" w:cs="Arial"/>
      <w:b/>
      <w:bCs/>
      <w:color w:val="000000"/>
      <w:sz w:val="28"/>
      <w:szCs w:val="28"/>
      <w:lang w:eastAsia="zh-CN"/>
    </w:rPr>
  </w:style>
  <w:style w:type="paragraph" w:styleId="af5">
    <w:name w:val="Plain Text"/>
    <w:basedOn w:val="a"/>
    <w:qFormat/>
    <w:rsid w:val="00796361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da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zod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yer33@ukr.net" TargetMode="External"/><Relationship Id="rId5" Type="http://schemas.openxmlformats.org/officeDocument/2006/relationships/hyperlink" Target="https://opendatabot.ua/c/UA230600700100695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FA16-3E4F-497A-B363-CCE4397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1333</Words>
  <Characters>7600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dc:description/>
  <cp:lastModifiedBy>олег</cp:lastModifiedBy>
  <cp:revision>8</cp:revision>
  <dcterms:created xsi:type="dcterms:W3CDTF">2025-08-22T06:42:00Z</dcterms:created>
  <dcterms:modified xsi:type="dcterms:W3CDTF">2025-08-26T19:05:00Z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