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65770" w14:textId="7DEB4A35" w:rsidR="00793665" w:rsidRPr="00A70BAD" w:rsidRDefault="00E71BB7" w:rsidP="00E71BB7">
      <w:pPr>
        <w:spacing w:after="0" w:line="240" w:lineRule="auto"/>
        <w:jc w:val="center"/>
        <w:rPr>
          <w:rFonts w:ascii="Times New Roman" w:hAnsi="Times New Roman" w:cs="Times New Roman"/>
          <w:sz w:val="28"/>
          <w:szCs w:val="28"/>
        </w:rPr>
      </w:pPr>
      <w:r w:rsidRPr="00A70BAD">
        <w:rPr>
          <w:rFonts w:ascii="Times New Roman" w:hAnsi="Times New Roman" w:cs="Times New Roman"/>
          <w:sz w:val="28"/>
          <w:szCs w:val="28"/>
          <w:lang w:eastAsia="uk-UA"/>
        </w:rPr>
        <w:t>Повідомлення про намір отримати дозвіл на викиди</w:t>
      </w:r>
    </w:p>
    <w:p w14:paraId="5EC0F36D" w14:textId="77777777" w:rsidR="00E71BB7" w:rsidRPr="00A70BAD"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sz w:val="28"/>
          <w:szCs w:val="28"/>
        </w:rPr>
        <w:t>Повне та скорочене найменування суб’єкта господарювання: ТОВАРИСТВО З ОБМЕЖЕНОЮ ВІДПОВІДАЛЬНІСТЮ «ПЕТРОЛ КОНТРАКТ» (ТОВ «ПЕТРОЛ КОНТРАКТ»).</w:t>
      </w:r>
    </w:p>
    <w:p w14:paraId="2B477C95"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0" w:name="n115"/>
      <w:bookmarkEnd w:id="0"/>
      <w:r w:rsidRPr="00A70BAD">
        <w:rPr>
          <w:rFonts w:ascii="Times New Roman" w:hAnsi="Times New Roman" w:cs="Times New Roman"/>
          <w:sz w:val="28"/>
          <w:szCs w:val="28"/>
        </w:rPr>
        <w:t>Ідентифікаційний код юридичної особи в ЄДРПОУ: 44800308.</w:t>
      </w:r>
    </w:p>
    <w:p w14:paraId="70832DC1"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1" w:name="n116"/>
      <w:bookmarkEnd w:id="1"/>
      <w:r w:rsidRPr="00A70BAD">
        <w:rPr>
          <w:rFonts w:ascii="Times New Roman" w:hAnsi="Times New Roman" w:cs="Times New Roman"/>
          <w:sz w:val="28"/>
          <w:szCs w:val="28"/>
        </w:rPr>
        <w:t xml:space="preserve">Місцезнаходження суб’єкта господарювання, контактний номер телефону, адресу електронної пошти суб’єкта господарювання: </w:t>
      </w:r>
      <w:bookmarkStart w:id="2" w:name="n117"/>
      <w:bookmarkEnd w:id="2"/>
      <w:r w:rsidRPr="00A70BAD">
        <w:rPr>
          <w:rFonts w:ascii="Times New Roman" w:hAnsi="Times New Roman" w:cs="Times New Roman"/>
          <w:sz w:val="28"/>
          <w:szCs w:val="28"/>
        </w:rPr>
        <w:t>Україна, 43023, Волинська обл., Луцький р-н, місто Луцьк, вул. Яремчука Назарія, будинок 1, +38 (033)-220-09-34, office@wog.ua</w:t>
      </w:r>
    </w:p>
    <w:p w14:paraId="737F25D8" w14:textId="761A02CB" w:rsidR="00E71BB7" w:rsidRPr="00A70BAD"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sz w:val="28"/>
          <w:szCs w:val="28"/>
        </w:rPr>
        <w:t xml:space="preserve">Місцезнаходження об’єкта/промислового майданчика: Дніпропетровська обл., </w:t>
      </w:r>
      <w:r w:rsidR="00A70BAD" w:rsidRPr="00A70BAD">
        <w:rPr>
          <w:rFonts w:ascii="Times New Roman" w:hAnsi="Times New Roman" w:cs="Times New Roman"/>
          <w:sz w:val="28"/>
          <w:szCs w:val="28"/>
        </w:rPr>
        <w:t>Павлоградський р-н, с. Богуслав</w:t>
      </w:r>
      <w:r w:rsidR="00A70BAD">
        <w:rPr>
          <w:rFonts w:ascii="Times New Roman" w:hAnsi="Times New Roman" w:cs="Times New Roman"/>
          <w:sz w:val="28"/>
          <w:szCs w:val="28"/>
        </w:rPr>
        <w:t>, вул. Лінійна, 2а</w:t>
      </w:r>
      <w:r w:rsidRPr="00A70BAD">
        <w:rPr>
          <w:rFonts w:ascii="Times New Roman" w:hAnsi="Times New Roman" w:cs="Times New Roman"/>
          <w:sz w:val="28"/>
          <w:szCs w:val="28"/>
        </w:rPr>
        <w:t>.</w:t>
      </w:r>
    </w:p>
    <w:p w14:paraId="6FDBBC7D" w14:textId="7E9A8A1F" w:rsidR="00E71BB7" w:rsidRPr="00A70BAD" w:rsidRDefault="00E71BB7" w:rsidP="00E71BB7">
      <w:pPr>
        <w:spacing w:after="0" w:line="240" w:lineRule="auto"/>
        <w:ind w:firstLine="709"/>
        <w:jc w:val="both"/>
        <w:rPr>
          <w:rFonts w:ascii="Times New Roman" w:hAnsi="Times New Roman" w:cs="Times New Roman"/>
          <w:sz w:val="28"/>
          <w:szCs w:val="28"/>
        </w:rPr>
      </w:pPr>
      <w:bookmarkStart w:id="3" w:name="n118"/>
      <w:bookmarkEnd w:id="3"/>
      <w:r w:rsidRPr="00A70BAD">
        <w:rPr>
          <w:rFonts w:ascii="Times New Roman" w:hAnsi="Times New Roman" w:cs="Times New Roman"/>
          <w:sz w:val="28"/>
          <w:szCs w:val="28"/>
        </w:rPr>
        <w:t>Мета отримання дозволу на викиди: виконання вимог Закону України «Про охорону атмосферного повітря», отримання права експлуатувати обладнання та устаткування АЗ</w:t>
      </w:r>
      <w:r w:rsidR="001609FD" w:rsidRPr="00A70BAD">
        <w:rPr>
          <w:rFonts w:ascii="Times New Roman" w:hAnsi="Times New Roman" w:cs="Times New Roman"/>
          <w:sz w:val="28"/>
          <w:szCs w:val="28"/>
        </w:rPr>
        <w:t>К</w:t>
      </w:r>
      <w:r w:rsidRPr="00A70BAD">
        <w:rPr>
          <w:rFonts w:ascii="Times New Roman" w:hAnsi="Times New Roman" w:cs="Times New Roman"/>
          <w:sz w:val="28"/>
          <w:szCs w:val="28"/>
        </w:rPr>
        <w:t>, а також проводити технологічні операції, пов’язані з експлуатацією цього обладнання та устаткування, виконання яких супроводжується надходженням в атмосферне повітря забруднюючих речовин,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w:t>
      </w:r>
    </w:p>
    <w:p w14:paraId="5BDAEC56" w14:textId="6761649E" w:rsidR="00E71BB7" w:rsidRPr="00A70BAD" w:rsidRDefault="00E71BB7" w:rsidP="00E71BB7">
      <w:pPr>
        <w:spacing w:after="0" w:line="240" w:lineRule="auto"/>
        <w:ind w:firstLine="709"/>
        <w:jc w:val="both"/>
        <w:rPr>
          <w:rFonts w:ascii="Times New Roman" w:hAnsi="Times New Roman" w:cs="Times New Roman"/>
          <w:sz w:val="28"/>
          <w:szCs w:val="28"/>
        </w:rPr>
      </w:pPr>
      <w:bookmarkStart w:id="4" w:name="n119"/>
      <w:bookmarkEnd w:id="4"/>
      <w:r w:rsidRPr="00A70BAD">
        <w:rPr>
          <w:rFonts w:ascii="Times New Roman" w:hAnsi="Times New Roman" w:cs="Times New Roman"/>
          <w:sz w:val="28"/>
          <w:szCs w:val="28"/>
        </w:rPr>
        <w:t>Відомості про наявність висновку з оцінки впливу на довкілля: А</w:t>
      </w:r>
      <w:r w:rsidR="001609FD" w:rsidRPr="00A70BAD">
        <w:rPr>
          <w:rFonts w:ascii="Times New Roman" w:hAnsi="Times New Roman" w:cs="Times New Roman"/>
          <w:sz w:val="28"/>
          <w:szCs w:val="28"/>
        </w:rPr>
        <w:t>ЗК</w:t>
      </w:r>
      <w:r w:rsidRPr="00A70BAD">
        <w:rPr>
          <w:rFonts w:ascii="Times New Roman" w:hAnsi="Times New Roman" w:cs="Times New Roman"/>
          <w:sz w:val="28"/>
          <w:szCs w:val="28"/>
        </w:rPr>
        <w:t xml:space="preserve"> введен</w:t>
      </w:r>
      <w:r w:rsidR="007A0813" w:rsidRPr="00A70BAD">
        <w:rPr>
          <w:rFonts w:ascii="Times New Roman" w:hAnsi="Times New Roman" w:cs="Times New Roman"/>
          <w:sz w:val="28"/>
          <w:szCs w:val="28"/>
        </w:rPr>
        <w:t>ий</w:t>
      </w:r>
      <w:r w:rsidRPr="00A70BAD">
        <w:rPr>
          <w:rFonts w:ascii="Times New Roman" w:hAnsi="Times New Roman" w:cs="Times New Roman"/>
          <w:sz w:val="28"/>
          <w:szCs w:val="28"/>
        </w:rPr>
        <w:t xml:space="preserve"> в експлуатацію в 20</w:t>
      </w:r>
      <w:r w:rsidR="00DB5BBA">
        <w:rPr>
          <w:rFonts w:ascii="Times New Roman" w:hAnsi="Times New Roman" w:cs="Times New Roman"/>
          <w:sz w:val="28"/>
          <w:szCs w:val="28"/>
        </w:rPr>
        <w:t>11</w:t>
      </w:r>
      <w:r w:rsidRPr="00A70BAD">
        <w:rPr>
          <w:rFonts w:ascii="Times New Roman" w:hAnsi="Times New Roman" w:cs="Times New Roman"/>
          <w:sz w:val="28"/>
          <w:szCs w:val="28"/>
        </w:rPr>
        <w:t xml:space="preserve">р. Реконструкція або модернізація технологічного обладнання та устаткування не проводились. </w:t>
      </w:r>
      <w:r w:rsidRPr="00A70BAD">
        <w:rPr>
          <w:rFonts w:ascii="Times New Roman" w:hAnsi="Times New Roman" w:cs="Times New Roman"/>
          <w:bCs/>
          <w:sz w:val="28"/>
          <w:szCs w:val="28"/>
        </w:rPr>
        <w:t xml:space="preserve">Розширення і зміна діяльності об’єкта не передбачаються. </w:t>
      </w:r>
      <w:r w:rsidRPr="00A70BAD">
        <w:rPr>
          <w:rFonts w:ascii="Times New Roman" w:hAnsi="Times New Roman" w:cs="Times New Roman"/>
          <w:sz w:val="28"/>
          <w:szCs w:val="28"/>
        </w:rPr>
        <w:t>Відповідно до затверджених Кабінетом Міністрів України критеріям визначення планованої діяльності, яка підлягає оцінці впливу на довкілля, діяльність об’єкта не підлягає оцінці впливу на довкілля (проєкт «Оцінка впливу на довкілля» не розроблявся, в</w:t>
      </w:r>
      <w:r w:rsidRPr="00A70BAD">
        <w:rPr>
          <w:rFonts w:ascii="Times New Roman" w:hAnsi="Times New Roman" w:cs="Times New Roman"/>
          <w:bCs/>
          <w:sz w:val="28"/>
          <w:szCs w:val="28"/>
        </w:rPr>
        <w:t xml:space="preserve">исновок, в якому визначено допустимість провадженої планованої діяльності, не отримувався). </w:t>
      </w:r>
    </w:p>
    <w:p w14:paraId="78A992DA"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5" w:name="n120"/>
      <w:bookmarkEnd w:id="5"/>
      <w:r w:rsidRPr="00A70BAD">
        <w:rPr>
          <w:rFonts w:ascii="Times New Roman" w:hAnsi="Times New Roman" w:cs="Times New Roman"/>
          <w:sz w:val="28"/>
          <w:szCs w:val="28"/>
        </w:rPr>
        <w:t xml:space="preserve">Загальний опис об’єкта (опис виробництв та технологічного устаткування): </w:t>
      </w:r>
    </w:p>
    <w:p w14:paraId="1C73BFD1" w14:textId="5B3C857D" w:rsidR="00E71BB7" w:rsidRPr="00DB5BBA"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iCs/>
          <w:sz w:val="28"/>
          <w:szCs w:val="28"/>
        </w:rPr>
        <w:t>АЗ</w:t>
      </w:r>
      <w:r w:rsidR="001609FD" w:rsidRPr="00A70BAD">
        <w:rPr>
          <w:rFonts w:ascii="Times New Roman" w:hAnsi="Times New Roman" w:cs="Times New Roman"/>
          <w:iCs/>
          <w:sz w:val="28"/>
          <w:szCs w:val="28"/>
        </w:rPr>
        <w:t>К</w:t>
      </w:r>
      <w:r w:rsidRPr="00A70BAD">
        <w:rPr>
          <w:rFonts w:ascii="Times New Roman" w:hAnsi="Times New Roman" w:cs="Times New Roman"/>
          <w:iCs/>
          <w:sz w:val="28"/>
          <w:szCs w:val="28"/>
        </w:rPr>
        <w:t xml:space="preserve"> являє собою комплекс технологічного обладнання для прийому, зберігання та видачі споживачу бензину, дизельного палива та </w:t>
      </w:r>
      <w:r w:rsidR="005A79B4" w:rsidRPr="00A70BAD">
        <w:rPr>
          <w:rFonts w:ascii="Times New Roman" w:hAnsi="Times New Roman" w:cs="Times New Roman"/>
          <w:iCs/>
          <w:sz w:val="28"/>
        </w:rPr>
        <w:t>скрапленого вуглеводневого газу</w:t>
      </w:r>
      <w:r w:rsidRPr="00A70BAD">
        <w:rPr>
          <w:rFonts w:ascii="Times New Roman" w:hAnsi="Times New Roman" w:cs="Times New Roman"/>
          <w:iCs/>
          <w:sz w:val="28"/>
          <w:szCs w:val="28"/>
        </w:rPr>
        <w:t xml:space="preserve"> на території яко</w:t>
      </w:r>
      <w:r w:rsidR="001609FD" w:rsidRPr="00A70BAD">
        <w:rPr>
          <w:rFonts w:ascii="Times New Roman" w:hAnsi="Times New Roman" w:cs="Times New Roman"/>
          <w:iCs/>
          <w:sz w:val="28"/>
          <w:szCs w:val="28"/>
        </w:rPr>
        <w:t>го</w:t>
      </w:r>
      <w:r w:rsidRPr="00A70BAD">
        <w:rPr>
          <w:rFonts w:ascii="Times New Roman" w:hAnsi="Times New Roman" w:cs="Times New Roman"/>
          <w:iCs/>
          <w:sz w:val="28"/>
          <w:szCs w:val="28"/>
        </w:rPr>
        <w:t xml:space="preserve"> розміщуються: майданчик для прийому бензинів та дизельного палива; підземний резервуарний парк (р</w:t>
      </w:r>
      <w:r w:rsidRPr="00A70BAD">
        <w:rPr>
          <w:rFonts w:ascii="Times New Roman" w:hAnsi="Times New Roman" w:cs="Times New Roman"/>
          <w:sz w:val="28"/>
          <w:szCs w:val="28"/>
        </w:rPr>
        <w:t>езервуари типів РГС-50 (</w:t>
      </w:r>
      <w:r w:rsidR="005A79B4" w:rsidRPr="00A70BAD">
        <w:rPr>
          <w:rFonts w:ascii="Times New Roman" w:hAnsi="Times New Roman" w:cs="Times New Roman"/>
          <w:sz w:val="28"/>
          <w:szCs w:val="28"/>
        </w:rPr>
        <w:t>1</w:t>
      </w:r>
      <w:r w:rsidRPr="00A70BAD">
        <w:rPr>
          <w:rFonts w:ascii="Times New Roman" w:hAnsi="Times New Roman" w:cs="Times New Roman"/>
          <w:sz w:val="28"/>
          <w:szCs w:val="28"/>
        </w:rPr>
        <w:t xml:space="preserve"> од.)</w:t>
      </w:r>
      <w:r w:rsidR="005A79B4" w:rsidRPr="00A70BAD">
        <w:rPr>
          <w:rFonts w:ascii="Times New Roman" w:hAnsi="Times New Roman" w:cs="Times New Roman"/>
          <w:sz w:val="28"/>
          <w:szCs w:val="28"/>
        </w:rPr>
        <w:t xml:space="preserve"> </w:t>
      </w:r>
      <w:r w:rsidRPr="00A70BAD">
        <w:rPr>
          <w:rFonts w:ascii="Times New Roman" w:hAnsi="Times New Roman" w:cs="Times New Roman"/>
          <w:sz w:val="28"/>
          <w:szCs w:val="28"/>
        </w:rPr>
        <w:t>та РГС-25 (</w:t>
      </w:r>
      <w:r w:rsidR="005A79B4" w:rsidRPr="00A70BAD">
        <w:rPr>
          <w:rFonts w:ascii="Times New Roman" w:hAnsi="Times New Roman" w:cs="Times New Roman"/>
          <w:sz w:val="28"/>
          <w:szCs w:val="28"/>
        </w:rPr>
        <w:t>4</w:t>
      </w:r>
      <w:r w:rsidRPr="00A70BAD">
        <w:rPr>
          <w:rFonts w:ascii="Times New Roman" w:hAnsi="Times New Roman" w:cs="Times New Roman"/>
          <w:sz w:val="28"/>
          <w:szCs w:val="28"/>
        </w:rPr>
        <w:t xml:space="preserve"> од.) з дихальними клапанами СМДК-50)</w:t>
      </w:r>
      <w:r w:rsidRPr="00A70BAD">
        <w:rPr>
          <w:rFonts w:ascii="Times New Roman" w:hAnsi="Times New Roman" w:cs="Times New Roman"/>
          <w:iCs/>
          <w:sz w:val="28"/>
          <w:szCs w:val="28"/>
        </w:rPr>
        <w:t>; навіс з паливороздавальними колонками, майданчик з паливороздавальн</w:t>
      </w:r>
      <w:r w:rsidR="007A0813" w:rsidRPr="00A70BAD">
        <w:rPr>
          <w:rFonts w:ascii="Times New Roman" w:hAnsi="Times New Roman" w:cs="Times New Roman"/>
          <w:iCs/>
          <w:sz w:val="28"/>
          <w:szCs w:val="28"/>
        </w:rPr>
        <w:t>ою</w:t>
      </w:r>
      <w:r w:rsidRPr="00A70BAD">
        <w:rPr>
          <w:rFonts w:ascii="Times New Roman" w:hAnsi="Times New Roman" w:cs="Times New Roman"/>
          <w:iCs/>
          <w:sz w:val="28"/>
          <w:szCs w:val="28"/>
        </w:rPr>
        <w:t xml:space="preserve"> колонк</w:t>
      </w:r>
      <w:r w:rsidR="007A0813" w:rsidRPr="00A70BAD">
        <w:rPr>
          <w:rFonts w:ascii="Times New Roman" w:hAnsi="Times New Roman" w:cs="Times New Roman"/>
          <w:iCs/>
          <w:sz w:val="28"/>
          <w:szCs w:val="28"/>
        </w:rPr>
        <w:t>ою</w:t>
      </w:r>
      <w:r w:rsidRPr="00A70BAD">
        <w:rPr>
          <w:rFonts w:ascii="Times New Roman" w:hAnsi="Times New Roman" w:cs="Times New Roman"/>
          <w:iCs/>
          <w:sz w:val="28"/>
          <w:szCs w:val="28"/>
        </w:rPr>
        <w:t xml:space="preserve"> (загалом встановлено </w:t>
      </w:r>
      <w:r w:rsidR="00DB5BBA">
        <w:rPr>
          <w:rFonts w:ascii="Times New Roman" w:hAnsi="Times New Roman" w:cs="Times New Roman"/>
          <w:iCs/>
          <w:sz w:val="28"/>
          <w:szCs w:val="28"/>
        </w:rPr>
        <w:t>3</w:t>
      </w:r>
      <w:r w:rsidRPr="00A70BAD">
        <w:rPr>
          <w:rFonts w:ascii="Times New Roman" w:hAnsi="Times New Roman" w:cs="Times New Roman"/>
          <w:iCs/>
          <w:sz w:val="28"/>
          <w:szCs w:val="28"/>
        </w:rPr>
        <w:t xml:space="preserve"> паливороздавальні колонки продуктивністю 40 л/хв та 2 колонки продуктивністю 1</w:t>
      </w:r>
      <w:r w:rsidR="005A79B4" w:rsidRPr="00A70BAD">
        <w:rPr>
          <w:rFonts w:ascii="Times New Roman" w:hAnsi="Times New Roman" w:cs="Times New Roman"/>
          <w:iCs/>
          <w:sz w:val="28"/>
          <w:szCs w:val="28"/>
        </w:rPr>
        <w:t>3</w:t>
      </w:r>
      <w:r w:rsidRPr="00A70BAD">
        <w:rPr>
          <w:rFonts w:ascii="Times New Roman" w:hAnsi="Times New Roman" w:cs="Times New Roman"/>
          <w:iCs/>
          <w:sz w:val="28"/>
          <w:szCs w:val="28"/>
        </w:rPr>
        <w:t xml:space="preserve">0 л/хв); майданчик для прийому, зберігання та видачі споживачу </w:t>
      </w:r>
      <w:r w:rsidR="005A79B4" w:rsidRPr="00A70BAD">
        <w:rPr>
          <w:rFonts w:ascii="Times New Roman" w:hAnsi="Times New Roman" w:cs="Times New Roman"/>
          <w:iCs/>
          <w:sz w:val="28"/>
          <w:szCs w:val="28"/>
        </w:rPr>
        <w:t xml:space="preserve">скрапленого вуглеводневого </w:t>
      </w:r>
      <w:r w:rsidRPr="00A70BAD">
        <w:rPr>
          <w:rFonts w:ascii="Times New Roman" w:hAnsi="Times New Roman" w:cs="Times New Roman"/>
          <w:iCs/>
          <w:sz w:val="28"/>
          <w:szCs w:val="28"/>
        </w:rPr>
        <w:t xml:space="preserve">газу (газозаправний модуль, </w:t>
      </w:r>
      <w:r w:rsidRPr="00A70BAD">
        <w:rPr>
          <w:rFonts w:ascii="Times New Roman" w:hAnsi="Times New Roman" w:cs="Times New Roman"/>
          <w:sz w:val="28"/>
          <w:szCs w:val="28"/>
        </w:rPr>
        <w:t>до складу якого входять</w:t>
      </w:r>
      <w:r w:rsidR="007A0813" w:rsidRPr="00A70BAD">
        <w:rPr>
          <w:rFonts w:ascii="Times New Roman" w:hAnsi="Times New Roman" w:cs="Times New Roman"/>
          <w:sz w:val="28"/>
          <w:szCs w:val="28"/>
        </w:rPr>
        <w:t>:</w:t>
      </w:r>
      <w:r w:rsidRPr="00A70BAD">
        <w:rPr>
          <w:rFonts w:ascii="Times New Roman" w:hAnsi="Times New Roman" w:cs="Times New Roman"/>
          <w:sz w:val="28"/>
          <w:szCs w:val="28"/>
        </w:rPr>
        <w:t xml:space="preserve"> резервуар наземний СВГ-10 обсягом </w:t>
      </w:r>
      <w:r w:rsidR="005A79B4" w:rsidRPr="00A70BAD">
        <w:rPr>
          <w:rFonts w:ascii="Times New Roman" w:hAnsi="Times New Roman" w:cs="Times New Roman"/>
          <w:sz w:val="28"/>
          <w:szCs w:val="28"/>
        </w:rPr>
        <w:t>10</w:t>
      </w:r>
      <w:r w:rsidRPr="00A70BAD">
        <w:rPr>
          <w:rFonts w:ascii="Times New Roman" w:hAnsi="Times New Roman" w:cs="Times New Roman"/>
          <w:sz w:val="28"/>
          <w:szCs w:val="28"/>
        </w:rPr>
        <w:t xml:space="preserve"> м</w:t>
      </w:r>
      <w:r w:rsidRPr="00A70BAD">
        <w:rPr>
          <w:rFonts w:ascii="Times New Roman" w:hAnsi="Times New Roman" w:cs="Times New Roman"/>
          <w:sz w:val="28"/>
          <w:szCs w:val="28"/>
          <w:vertAlign w:val="superscript"/>
        </w:rPr>
        <w:t>3</w:t>
      </w:r>
      <w:r w:rsidRPr="00A70BAD">
        <w:rPr>
          <w:rFonts w:ascii="Times New Roman" w:hAnsi="Times New Roman" w:cs="Times New Roman"/>
          <w:sz w:val="28"/>
          <w:szCs w:val="28"/>
        </w:rPr>
        <w:t xml:space="preserve">, </w:t>
      </w:r>
      <w:r w:rsidR="005A79B4" w:rsidRPr="00A70BAD">
        <w:rPr>
          <w:rFonts w:ascii="Times New Roman" w:hAnsi="Times New Roman" w:cs="Times New Roman"/>
          <w:sz w:val="28"/>
          <w:szCs w:val="28"/>
        </w:rPr>
        <w:t xml:space="preserve">газова роздавальна </w:t>
      </w:r>
      <w:r w:rsidR="005A79B4" w:rsidRPr="00DB5BBA">
        <w:rPr>
          <w:rFonts w:ascii="Times New Roman" w:hAnsi="Times New Roman" w:cs="Times New Roman"/>
          <w:sz w:val="28"/>
          <w:szCs w:val="28"/>
        </w:rPr>
        <w:t>колонка «</w:t>
      </w:r>
      <w:r w:rsidR="00DB5BBA" w:rsidRPr="00DB5BBA">
        <w:rPr>
          <w:rFonts w:ascii="Times New Roman" w:hAnsi="Times New Roman" w:cs="Times New Roman"/>
          <w:sz w:val="28"/>
          <w:szCs w:val="28"/>
        </w:rPr>
        <w:t>Славутич</w:t>
      </w:r>
      <w:r w:rsidR="005A79B4" w:rsidRPr="00DB5BBA">
        <w:rPr>
          <w:rFonts w:ascii="Times New Roman" w:hAnsi="Times New Roman" w:cs="Times New Roman"/>
          <w:sz w:val="28"/>
          <w:szCs w:val="28"/>
        </w:rPr>
        <w:t xml:space="preserve">», продуктивністю </w:t>
      </w:r>
      <w:r w:rsidR="00DB5BBA" w:rsidRPr="00DB5BBA">
        <w:rPr>
          <w:rFonts w:ascii="Times New Roman" w:hAnsi="Times New Roman" w:cs="Times New Roman"/>
          <w:sz w:val="28"/>
          <w:szCs w:val="28"/>
        </w:rPr>
        <w:t>5</w:t>
      </w:r>
      <w:r w:rsidR="005A79B4" w:rsidRPr="00DB5BBA">
        <w:rPr>
          <w:rFonts w:ascii="Times New Roman" w:hAnsi="Times New Roman" w:cs="Times New Roman"/>
          <w:sz w:val="28"/>
          <w:szCs w:val="28"/>
        </w:rPr>
        <w:t>0 л/хв</w:t>
      </w:r>
      <w:r w:rsidRPr="00DB5BBA">
        <w:rPr>
          <w:rFonts w:ascii="Times New Roman" w:hAnsi="Times New Roman" w:cs="Times New Roman"/>
          <w:sz w:val="28"/>
          <w:szCs w:val="28"/>
        </w:rPr>
        <w:t xml:space="preserve">); дизельний </w:t>
      </w:r>
      <w:r w:rsidR="0077606B" w:rsidRPr="00DB5BBA">
        <w:rPr>
          <w:rFonts w:ascii="Times New Roman" w:hAnsi="Times New Roman" w:cs="Times New Roman"/>
          <w:sz w:val="28"/>
          <w:szCs w:val="28"/>
        </w:rPr>
        <w:t xml:space="preserve">генератор </w:t>
      </w:r>
      <w:r w:rsidR="00DB5BBA" w:rsidRPr="00DB5BBA">
        <w:rPr>
          <w:rFonts w:ascii="Times New Roman" w:hAnsi="Times New Roman" w:cs="Times New Roman"/>
          <w:sz w:val="28"/>
          <w:szCs w:val="28"/>
        </w:rPr>
        <w:t>TMG POWER TMGYD-50</w:t>
      </w:r>
      <w:r w:rsidRPr="00DB5BBA">
        <w:rPr>
          <w:rFonts w:ascii="Times New Roman" w:hAnsi="Times New Roman" w:cs="Times New Roman"/>
          <w:sz w:val="28"/>
          <w:szCs w:val="28"/>
        </w:rPr>
        <w:t xml:space="preserve"> фактичною виробничою потужністю </w:t>
      </w:r>
      <w:r w:rsidR="00DB5BBA" w:rsidRPr="00DB5BBA">
        <w:rPr>
          <w:rFonts w:ascii="Times New Roman" w:hAnsi="Times New Roman" w:cs="Times New Roman"/>
          <w:sz w:val="28"/>
          <w:szCs w:val="28"/>
        </w:rPr>
        <w:t>36,3</w:t>
      </w:r>
      <w:r w:rsidRPr="00DB5BBA">
        <w:rPr>
          <w:rFonts w:ascii="Times New Roman" w:hAnsi="Times New Roman" w:cs="Times New Roman"/>
          <w:sz w:val="28"/>
          <w:szCs w:val="28"/>
        </w:rPr>
        <w:t xml:space="preserve"> кВт.</w:t>
      </w:r>
    </w:p>
    <w:p w14:paraId="1F9269E7" w14:textId="4F609BF1" w:rsidR="00E71BB7" w:rsidRPr="00A70BAD" w:rsidRDefault="00E71BB7" w:rsidP="00E71BB7">
      <w:pPr>
        <w:spacing w:after="0" w:line="240" w:lineRule="auto"/>
        <w:ind w:firstLine="709"/>
        <w:jc w:val="both"/>
        <w:rPr>
          <w:rFonts w:ascii="Times New Roman" w:hAnsi="Times New Roman" w:cs="Times New Roman"/>
          <w:sz w:val="28"/>
          <w:szCs w:val="28"/>
        </w:rPr>
      </w:pPr>
      <w:bookmarkStart w:id="6" w:name="n121"/>
      <w:bookmarkEnd w:id="6"/>
      <w:r w:rsidRPr="00A70BAD">
        <w:rPr>
          <w:rFonts w:ascii="Times New Roman" w:hAnsi="Times New Roman" w:cs="Times New Roman"/>
          <w:sz w:val="28"/>
          <w:szCs w:val="28"/>
        </w:rPr>
        <w:t xml:space="preserve">Відомості щодо видів та обсягів викидів, т/рік: речовини у вигляді суспендованих твердих частинок недиференційованих за складом – </w:t>
      </w:r>
      <w:r w:rsidR="00DB5BBA">
        <w:rPr>
          <w:rFonts w:ascii="Times New Roman" w:hAnsi="Times New Roman" w:cs="Times New Roman"/>
          <w:sz w:val="28"/>
          <w:szCs w:val="28"/>
        </w:rPr>
        <w:t>0,000031</w:t>
      </w:r>
      <w:r w:rsidRPr="00A70BAD">
        <w:rPr>
          <w:rFonts w:ascii="Times New Roman" w:hAnsi="Times New Roman" w:cs="Times New Roman"/>
          <w:sz w:val="28"/>
          <w:szCs w:val="28"/>
        </w:rPr>
        <w:t xml:space="preserve">; сполуки азоту – </w:t>
      </w:r>
      <w:r w:rsidR="00DB5BBA">
        <w:rPr>
          <w:rFonts w:ascii="Times New Roman" w:hAnsi="Times New Roman" w:cs="Times New Roman"/>
          <w:sz w:val="28"/>
          <w:szCs w:val="28"/>
        </w:rPr>
        <w:t>0,01343</w:t>
      </w:r>
      <w:r w:rsidRPr="00A70BAD">
        <w:rPr>
          <w:rFonts w:ascii="Times New Roman" w:hAnsi="Times New Roman" w:cs="Times New Roman"/>
          <w:sz w:val="28"/>
          <w:szCs w:val="28"/>
        </w:rPr>
        <w:t xml:space="preserve">; діоксид та інші сполуки сірки – </w:t>
      </w:r>
      <w:r w:rsidR="00DB5BBA">
        <w:rPr>
          <w:rFonts w:ascii="Times New Roman" w:hAnsi="Times New Roman" w:cs="Times New Roman"/>
          <w:sz w:val="28"/>
          <w:szCs w:val="28"/>
        </w:rPr>
        <w:t>0,0003</w:t>
      </w:r>
      <w:r w:rsidRPr="00A70BAD">
        <w:rPr>
          <w:rFonts w:ascii="Times New Roman" w:hAnsi="Times New Roman" w:cs="Times New Roman"/>
          <w:sz w:val="28"/>
          <w:szCs w:val="28"/>
        </w:rPr>
        <w:t xml:space="preserve">; оксид вуглецю – </w:t>
      </w:r>
      <w:r w:rsidR="00DB5BBA">
        <w:rPr>
          <w:rFonts w:ascii="Times New Roman" w:hAnsi="Times New Roman" w:cs="Times New Roman"/>
          <w:sz w:val="28"/>
          <w:szCs w:val="28"/>
        </w:rPr>
        <w:t>0,0005</w:t>
      </w:r>
      <w:r w:rsidRPr="00A70BAD">
        <w:rPr>
          <w:rFonts w:ascii="Times New Roman" w:hAnsi="Times New Roman" w:cs="Times New Roman"/>
          <w:sz w:val="28"/>
          <w:szCs w:val="28"/>
        </w:rPr>
        <w:t xml:space="preserve">; вуглецю діоксид – </w:t>
      </w:r>
      <w:r w:rsidR="00DB5BBA">
        <w:rPr>
          <w:rFonts w:ascii="Times New Roman" w:hAnsi="Times New Roman" w:cs="Times New Roman"/>
          <w:sz w:val="28"/>
          <w:szCs w:val="28"/>
        </w:rPr>
        <w:t>0,987</w:t>
      </w:r>
      <w:r w:rsidRPr="00A70BAD">
        <w:rPr>
          <w:rFonts w:ascii="Times New Roman" w:hAnsi="Times New Roman" w:cs="Times New Roman"/>
          <w:sz w:val="28"/>
          <w:szCs w:val="28"/>
        </w:rPr>
        <w:t xml:space="preserve">; НМЛОС – </w:t>
      </w:r>
      <w:r w:rsidR="00DB5BBA">
        <w:rPr>
          <w:rFonts w:ascii="Times New Roman" w:hAnsi="Times New Roman" w:cs="Times New Roman"/>
          <w:sz w:val="28"/>
          <w:szCs w:val="28"/>
        </w:rPr>
        <w:t>0,1404</w:t>
      </w:r>
      <w:r w:rsidRPr="00A70BAD">
        <w:rPr>
          <w:rFonts w:ascii="Times New Roman" w:hAnsi="Times New Roman" w:cs="Times New Roman"/>
          <w:sz w:val="28"/>
          <w:szCs w:val="28"/>
        </w:rPr>
        <w:t xml:space="preserve">; метан – </w:t>
      </w:r>
      <w:r w:rsidR="00DB5BBA">
        <w:rPr>
          <w:rFonts w:ascii="Times New Roman" w:hAnsi="Times New Roman" w:cs="Times New Roman"/>
          <w:sz w:val="28"/>
          <w:szCs w:val="28"/>
        </w:rPr>
        <w:t>0,00004</w:t>
      </w:r>
      <w:r w:rsidRPr="00A70BAD">
        <w:rPr>
          <w:rFonts w:ascii="Times New Roman" w:hAnsi="Times New Roman" w:cs="Times New Roman"/>
          <w:sz w:val="28"/>
          <w:szCs w:val="28"/>
        </w:rPr>
        <w:t>.</w:t>
      </w:r>
    </w:p>
    <w:p w14:paraId="4EF58681"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7" w:name="n122"/>
      <w:bookmarkEnd w:id="7"/>
      <w:r w:rsidRPr="00A70BAD">
        <w:rPr>
          <w:rFonts w:ascii="Times New Roman" w:hAnsi="Times New Roman" w:cs="Times New Roman"/>
          <w:sz w:val="28"/>
          <w:szCs w:val="28"/>
        </w:rPr>
        <w:t>Заходи щодо впровадження найкращих існуючих технологій виробництва, що виконані або/та які потребують виконання: заходи не встановлюються.</w:t>
      </w:r>
    </w:p>
    <w:p w14:paraId="3C35D68F"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8" w:name="n123"/>
      <w:bookmarkEnd w:id="8"/>
      <w:r w:rsidRPr="00A70BAD">
        <w:rPr>
          <w:rFonts w:ascii="Times New Roman" w:hAnsi="Times New Roman" w:cs="Times New Roman"/>
          <w:sz w:val="28"/>
          <w:szCs w:val="28"/>
        </w:rPr>
        <w:lastRenderedPageBreak/>
        <w:t>Перелік заходів щодо скорочення викидів, що виконані або/та які потребують виконання: заходи не встановлюються.</w:t>
      </w:r>
    </w:p>
    <w:p w14:paraId="787501AA"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9" w:name="n124"/>
      <w:bookmarkEnd w:id="9"/>
      <w:r w:rsidRPr="00A70BAD">
        <w:rPr>
          <w:rFonts w:ascii="Times New Roman" w:hAnsi="Times New Roman" w:cs="Times New Roman"/>
          <w:sz w:val="28"/>
          <w:szCs w:val="28"/>
        </w:rPr>
        <w:t>Дотримання виконання природоохоронних заходів щодо скорочення викидів: заходи не встановлюються.</w:t>
      </w:r>
    </w:p>
    <w:p w14:paraId="3BCDCF2B" w14:textId="77777777" w:rsidR="00E71BB7" w:rsidRPr="00A70BAD" w:rsidRDefault="00E71BB7" w:rsidP="00E71BB7">
      <w:pPr>
        <w:spacing w:after="0" w:line="240" w:lineRule="auto"/>
        <w:ind w:firstLine="709"/>
        <w:jc w:val="both"/>
        <w:rPr>
          <w:rFonts w:ascii="Times New Roman" w:hAnsi="Times New Roman" w:cs="Times New Roman"/>
          <w:sz w:val="28"/>
          <w:szCs w:val="28"/>
        </w:rPr>
      </w:pPr>
      <w:bookmarkStart w:id="10" w:name="n125"/>
      <w:bookmarkEnd w:id="10"/>
      <w:r w:rsidRPr="00A70BAD">
        <w:rPr>
          <w:rFonts w:ascii="Times New Roman" w:hAnsi="Times New Roman" w:cs="Times New Roman"/>
          <w:sz w:val="28"/>
          <w:szCs w:val="28"/>
        </w:rPr>
        <w:t xml:space="preserve">Відповідність пропозицій щодо дозволених обсягів викидів законодавству: обсяги викидів забруднюючих речовин в атмосферне повітря не перевищують затверджені законодавством нормативи граничнодопустимих викидів та не перевищують гігієнічні нормативи. </w:t>
      </w:r>
    </w:p>
    <w:p w14:paraId="61917A90" w14:textId="12CD12C1" w:rsidR="00E71BB7" w:rsidRPr="00A70BAD" w:rsidRDefault="00E71BB7" w:rsidP="00E71BB7">
      <w:pPr>
        <w:spacing w:after="0" w:line="240" w:lineRule="auto"/>
        <w:ind w:firstLine="709"/>
        <w:jc w:val="both"/>
        <w:rPr>
          <w:rFonts w:ascii="Times New Roman" w:hAnsi="Times New Roman" w:cs="Times New Roman"/>
          <w:sz w:val="28"/>
          <w:szCs w:val="28"/>
        </w:rPr>
      </w:pPr>
      <w:r w:rsidRPr="00A70BAD">
        <w:rPr>
          <w:rFonts w:ascii="Times New Roman" w:hAnsi="Times New Roman" w:cs="Times New Roman"/>
          <w:sz w:val="28"/>
          <w:szCs w:val="28"/>
        </w:rPr>
        <w:t>Всі пропозиції та зауваження направляти протягом 30 календарних днів з дня публікації цього повідомлення на адресу Дніпропетровської О</w:t>
      </w:r>
      <w:r w:rsidR="005778C5">
        <w:rPr>
          <w:rFonts w:ascii="Times New Roman" w:hAnsi="Times New Roman" w:cs="Times New Roman"/>
          <w:sz w:val="28"/>
          <w:szCs w:val="28"/>
        </w:rPr>
        <w:t>В</w:t>
      </w:r>
      <w:r w:rsidRPr="00A70BAD">
        <w:rPr>
          <w:rFonts w:ascii="Times New Roman" w:hAnsi="Times New Roman" w:cs="Times New Roman"/>
          <w:sz w:val="28"/>
          <w:szCs w:val="28"/>
        </w:rPr>
        <w:t xml:space="preserve">А: </w:t>
      </w:r>
      <w:r w:rsidRPr="00A70BAD">
        <w:rPr>
          <w:rFonts w:ascii="Times New Roman" w:hAnsi="Times New Roman" w:cs="Times New Roman"/>
          <w:sz w:val="28"/>
          <w:szCs w:val="28"/>
        </w:rPr>
        <w:br/>
        <w:t xml:space="preserve">м. Дніпро, просп. О. Поля,1. тел. 0800505600, </w:t>
      </w:r>
      <w:hyperlink r:id="rId4" w:history="1">
        <w:r w:rsidRPr="00A70BAD">
          <w:rPr>
            <w:rStyle w:val="a3"/>
            <w:rFonts w:ascii="Times New Roman" w:hAnsi="Times New Roman" w:cs="Times New Roman"/>
            <w:sz w:val="28"/>
            <w:szCs w:val="28"/>
          </w:rPr>
          <w:t>info@adm.dp.gov.ua</w:t>
        </w:r>
      </w:hyperlink>
      <w:r w:rsidRPr="00A70BAD">
        <w:rPr>
          <w:rFonts w:ascii="Times New Roman" w:hAnsi="Times New Roman" w:cs="Times New Roman"/>
          <w:sz w:val="28"/>
          <w:szCs w:val="28"/>
        </w:rPr>
        <w:t>.</w:t>
      </w:r>
    </w:p>
    <w:p w14:paraId="2517CD44" w14:textId="77777777" w:rsidR="00E71BB7" w:rsidRPr="00A70BAD" w:rsidRDefault="00E71BB7" w:rsidP="00E71BB7">
      <w:pPr>
        <w:spacing w:after="0" w:line="240" w:lineRule="auto"/>
        <w:ind w:firstLine="709"/>
        <w:jc w:val="both"/>
        <w:rPr>
          <w:rFonts w:ascii="Times New Roman" w:hAnsi="Times New Roman" w:cs="Times New Roman"/>
          <w:sz w:val="28"/>
          <w:szCs w:val="28"/>
        </w:rPr>
      </w:pPr>
    </w:p>
    <w:p w14:paraId="7D26AE70" w14:textId="77777777" w:rsidR="00E71BB7" w:rsidRPr="00A70BAD" w:rsidRDefault="00E71BB7" w:rsidP="00E71BB7">
      <w:pPr>
        <w:spacing w:after="0" w:line="240" w:lineRule="auto"/>
        <w:ind w:firstLine="709"/>
        <w:jc w:val="both"/>
        <w:rPr>
          <w:rFonts w:ascii="Times New Roman" w:hAnsi="Times New Roman" w:cs="Times New Roman"/>
          <w:sz w:val="28"/>
          <w:szCs w:val="28"/>
        </w:rPr>
      </w:pPr>
    </w:p>
    <w:sectPr w:rsidR="00E71BB7" w:rsidRPr="00A70B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C7"/>
    <w:rsid w:val="000E75B8"/>
    <w:rsid w:val="0014003C"/>
    <w:rsid w:val="001609FD"/>
    <w:rsid w:val="001A1506"/>
    <w:rsid w:val="002826B7"/>
    <w:rsid w:val="00473340"/>
    <w:rsid w:val="005654B3"/>
    <w:rsid w:val="005778C5"/>
    <w:rsid w:val="005A79B4"/>
    <w:rsid w:val="0077606B"/>
    <w:rsid w:val="00793665"/>
    <w:rsid w:val="007A0813"/>
    <w:rsid w:val="008F008A"/>
    <w:rsid w:val="00A70BAD"/>
    <w:rsid w:val="00DB5BBA"/>
    <w:rsid w:val="00E71BB7"/>
    <w:rsid w:val="00EA4397"/>
    <w:rsid w:val="00EC293A"/>
    <w:rsid w:val="00F515C7"/>
    <w:rsid w:val="00F704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0F97"/>
  <w15:chartTrackingRefBased/>
  <w15:docId w15:val="{37BDA4AB-F451-45EC-941A-85EAABD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BB7"/>
    <w:rPr>
      <w:color w:val="0563C1" w:themeColor="hyperlink"/>
      <w:u w:val="single"/>
    </w:rPr>
  </w:style>
  <w:style w:type="character" w:styleId="a4">
    <w:name w:val="Unresolved Mention"/>
    <w:basedOn w:val="a0"/>
    <w:uiPriority w:val="99"/>
    <w:semiHidden/>
    <w:unhideWhenUsed/>
    <w:rsid w:val="00E71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25831">
      <w:bodyDiv w:val="1"/>
      <w:marLeft w:val="0"/>
      <w:marRight w:val="0"/>
      <w:marTop w:val="0"/>
      <w:marBottom w:val="0"/>
      <w:divBdr>
        <w:top w:val="none" w:sz="0" w:space="0" w:color="auto"/>
        <w:left w:val="none" w:sz="0" w:space="0" w:color="auto"/>
        <w:bottom w:val="none" w:sz="0" w:space="0" w:color="auto"/>
        <w:right w:val="none" w:sz="0" w:space="0" w:color="auto"/>
      </w:divBdr>
    </w:div>
    <w:div w:id="12327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dm.d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2440</Words>
  <Characters>1392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8</cp:revision>
  <dcterms:created xsi:type="dcterms:W3CDTF">2024-11-01T05:00:00Z</dcterms:created>
  <dcterms:modified xsi:type="dcterms:W3CDTF">2025-08-12T11:17:00Z</dcterms:modified>
</cp:coreProperties>
</file>