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наказу Міністерства </w:t>
      </w:r>
      <w:r w:rsidR="0083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захисту </w:t>
      </w:r>
      <w:r w:rsidR="0007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довкілля та </w:t>
      </w:r>
      <w:r w:rsidR="00832F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природних ресурсів</w:t>
      </w:r>
      <w:r w:rsidR="0007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Pr="00701FD4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16"/>
          <w:szCs w:val="16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701FD4">
      <w:pPr>
        <w:spacing w:after="12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64"/>
        <w:gridCol w:w="5812"/>
        <w:gridCol w:w="2769"/>
      </w:tblGrid>
      <w:tr w:rsidR="00E620A3" w:rsidTr="00E753EC">
        <w:tc>
          <w:tcPr>
            <w:tcW w:w="1934" w:type="dxa"/>
            <w:vAlign w:val="center"/>
          </w:tcPr>
          <w:p w:rsidR="00501C04" w:rsidRPr="00832FDF" w:rsidRDefault="00501C04" w:rsidP="00832FD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FDF">
              <w:rPr>
                <w:rFonts w:ascii="Times New Roman" w:hAnsi="Times New Roman" w:cs="Times New Roman"/>
                <w:b/>
                <w:sz w:val="28"/>
                <w:szCs w:val="28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832FDF" w:rsidRDefault="00E620A3" w:rsidP="00832FD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FDF">
              <w:rPr>
                <w:rFonts w:ascii="Times New Roman" w:hAnsi="Times New Roman" w:cs="Times New Roman"/>
                <w:b/>
                <w:sz w:val="28"/>
                <w:szCs w:val="28"/>
              </w:rPr>
              <w:t>Назва суб’єкта господарювання, згідно з ЄДРПОУ</w:t>
            </w:r>
          </w:p>
        </w:tc>
        <w:tc>
          <w:tcPr>
            <w:tcW w:w="2664" w:type="dxa"/>
            <w:vAlign w:val="center"/>
          </w:tcPr>
          <w:p w:rsidR="00857E2F" w:rsidRPr="00832FDF" w:rsidRDefault="00D11996" w:rsidP="00832FD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FDF">
              <w:rPr>
                <w:rFonts w:ascii="Times New Roman" w:hAnsi="Times New Roman" w:cs="Times New Roman"/>
                <w:b/>
                <w:sz w:val="28"/>
                <w:szCs w:val="28"/>
              </w:rPr>
              <w:t>Місцезнаходження об’єкта/</w:t>
            </w:r>
            <w:r w:rsidR="00857E2F" w:rsidRPr="00832FDF">
              <w:rPr>
                <w:rFonts w:ascii="Times New Roman" w:hAnsi="Times New Roman" w:cs="Times New Roman"/>
                <w:b/>
                <w:sz w:val="28"/>
                <w:szCs w:val="28"/>
              </w:rPr>
              <w:t>промислового майданчика</w:t>
            </w:r>
          </w:p>
          <w:p w:rsidR="00501C04" w:rsidRPr="00832FDF" w:rsidRDefault="00E620A3" w:rsidP="00832FD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FDF">
              <w:rPr>
                <w:rFonts w:ascii="Times New Roman" w:hAnsi="Times New Roman" w:cs="Times New Roman"/>
                <w:b/>
                <w:sz w:val="28"/>
                <w:szCs w:val="28"/>
              </w:rPr>
              <w:t>суб’єкта господарювання</w:t>
            </w:r>
          </w:p>
        </w:tc>
        <w:tc>
          <w:tcPr>
            <w:tcW w:w="5812" w:type="dxa"/>
            <w:vAlign w:val="center"/>
          </w:tcPr>
          <w:p w:rsidR="00501C04" w:rsidRPr="00832FDF" w:rsidRDefault="00501C04" w:rsidP="00832FDF">
            <w:pPr>
              <w:spacing w:line="216" w:lineRule="auto"/>
              <w:ind w:firstLine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FDF">
              <w:rPr>
                <w:rFonts w:ascii="Times New Roman" w:hAnsi="Times New Roman" w:cs="Times New Roman"/>
                <w:b/>
                <w:sz w:val="28"/>
                <w:szCs w:val="28"/>
              </w:rPr>
              <w:t>Підстави для відмови у видачі дозволу на викиди</w:t>
            </w:r>
            <w:r w:rsidRPr="00832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2FDF">
              <w:rPr>
                <w:rFonts w:ascii="Times New Roman" w:hAnsi="Times New Roman" w:cs="Times New Roman"/>
                <w:b/>
                <w:sz w:val="28"/>
                <w:szCs w:val="28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2769" w:type="dxa"/>
            <w:vAlign w:val="center"/>
          </w:tcPr>
          <w:p w:rsidR="00501C04" w:rsidRPr="00832FDF" w:rsidRDefault="00501C04" w:rsidP="00832FD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FDF">
              <w:rPr>
                <w:rFonts w:ascii="Times New Roman" w:hAnsi="Times New Roman" w:cs="Times New Roman"/>
                <w:b/>
                <w:sz w:val="28"/>
                <w:szCs w:val="28"/>
              </w:rPr>
              <w:t>Пропозиції щодо усунення відповідних недоліків</w:t>
            </w:r>
          </w:p>
        </w:tc>
      </w:tr>
      <w:tr w:rsidR="00E620A3" w:rsidTr="00E753EC">
        <w:trPr>
          <w:trHeight w:val="283"/>
        </w:trPr>
        <w:tc>
          <w:tcPr>
            <w:tcW w:w="1934" w:type="dxa"/>
          </w:tcPr>
          <w:p w:rsidR="00501C04" w:rsidRPr="00E753EC" w:rsidRDefault="008416F4" w:rsidP="00E753EC">
            <w:pPr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3E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501C04" w:rsidRPr="00E753E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E753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1C04" w:rsidRPr="00E753E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D45FC" w:rsidRPr="00E753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EB378D" w:rsidRPr="00E753EC" w:rsidRDefault="00501C04" w:rsidP="00E753EC">
            <w:pPr>
              <w:spacing w:line="18" w:lineRule="atLeast"/>
              <w:ind w:right="-125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D45FC" w:rsidRPr="00E753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8416F4" w:rsidRPr="00E753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6E98" w:rsidRPr="00E753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416F4" w:rsidRPr="00E753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753EC">
              <w:rPr>
                <w:rFonts w:ascii="Times New Roman" w:hAnsi="Times New Roman" w:cs="Times New Roman"/>
                <w:sz w:val="28"/>
                <w:szCs w:val="28"/>
              </w:rPr>
              <w:t>/10/2</w:t>
            </w:r>
            <w:r w:rsidR="008416F4" w:rsidRPr="00E753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6" w:type="dxa"/>
          </w:tcPr>
          <w:p w:rsidR="00501C04" w:rsidRPr="00E753EC" w:rsidRDefault="00D36E98" w:rsidP="00E753EC">
            <w:pPr>
              <w:spacing w:line="18" w:lineRule="atLeast"/>
              <w:ind w:right="-79" w:hanging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C">
              <w:rPr>
                <w:rFonts w:ascii="Times New Roman" w:hAnsi="Times New Roman" w:cs="Times New Roman"/>
                <w:sz w:val="28"/>
                <w:szCs w:val="28"/>
              </w:rPr>
              <w:t>Приватне а</w:t>
            </w:r>
            <w:r w:rsidR="008C64BA" w:rsidRPr="00E753EC">
              <w:rPr>
                <w:rFonts w:ascii="Times New Roman" w:hAnsi="Times New Roman" w:cs="Times New Roman"/>
                <w:sz w:val="28"/>
                <w:szCs w:val="28"/>
              </w:rPr>
              <w:t>кціонерне т</w:t>
            </w:r>
            <w:r w:rsidR="00E5773A" w:rsidRPr="00E753EC">
              <w:rPr>
                <w:rFonts w:ascii="Times New Roman" w:hAnsi="Times New Roman" w:cs="Times New Roman"/>
                <w:sz w:val="28"/>
                <w:szCs w:val="28"/>
              </w:rPr>
              <w:t>овариство</w:t>
            </w:r>
            <w:r w:rsidR="00274933" w:rsidRPr="00E75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73A" w:rsidRPr="00E753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16F4" w:rsidRPr="00E753EC">
              <w:rPr>
                <w:rFonts w:ascii="Times New Roman" w:hAnsi="Times New Roman" w:cs="Times New Roman"/>
                <w:sz w:val="28"/>
                <w:szCs w:val="28"/>
              </w:rPr>
              <w:t>Запорізький абразивний комбінат</w:t>
            </w:r>
            <w:r w:rsidR="00E5773A" w:rsidRPr="00E753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5871" w:rsidRPr="00E753EC">
              <w:rPr>
                <w:rFonts w:ascii="Times New Roman" w:hAnsi="Times New Roman" w:cs="Times New Roman"/>
                <w:sz w:val="28"/>
                <w:szCs w:val="28"/>
              </w:rPr>
              <w:t xml:space="preserve"> (ідентифікаційний код юридичної особи </w:t>
            </w:r>
            <w:r w:rsidR="00274933" w:rsidRPr="00E753E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416F4" w:rsidRPr="00E753EC">
              <w:rPr>
                <w:rFonts w:ascii="Times New Roman" w:hAnsi="Times New Roman" w:cs="Times New Roman"/>
                <w:sz w:val="28"/>
                <w:szCs w:val="28"/>
              </w:rPr>
              <w:t>222226</w:t>
            </w:r>
            <w:r w:rsidR="00135871" w:rsidRPr="00E753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64" w:type="dxa"/>
          </w:tcPr>
          <w:p w:rsidR="008E42F9" w:rsidRPr="00E753EC" w:rsidRDefault="002F0A16" w:rsidP="00E753EC">
            <w:pPr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C">
              <w:rPr>
                <w:rFonts w:ascii="Times New Roman" w:hAnsi="Times New Roman" w:cs="Times New Roman"/>
                <w:sz w:val="28"/>
                <w:szCs w:val="28"/>
              </w:rPr>
              <w:t xml:space="preserve">Об’єкт </w:t>
            </w:r>
            <w:r w:rsidR="00571E5D" w:rsidRPr="00E753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416F4" w:rsidRPr="00E753EC">
              <w:rPr>
                <w:rFonts w:ascii="Times New Roman" w:hAnsi="Times New Roman" w:cs="Times New Roman"/>
                <w:sz w:val="28"/>
                <w:szCs w:val="28"/>
              </w:rPr>
              <w:t xml:space="preserve"> основний майданчик </w:t>
            </w:r>
            <w:r w:rsidR="00D36E98" w:rsidRPr="00E753EC">
              <w:rPr>
                <w:rFonts w:ascii="Times New Roman" w:hAnsi="Times New Roman" w:cs="Times New Roman"/>
                <w:sz w:val="28"/>
                <w:szCs w:val="28"/>
              </w:rPr>
              <w:t>Приватного</w:t>
            </w:r>
            <w:r w:rsidR="00BD45FC" w:rsidRPr="00E75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E98" w:rsidRPr="00E753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D45FC" w:rsidRPr="00E753EC">
              <w:rPr>
                <w:rFonts w:ascii="Times New Roman" w:hAnsi="Times New Roman" w:cs="Times New Roman"/>
                <w:sz w:val="28"/>
                <w:szCs w:val="28"/>
              </w:rPr>
              <w:t>кціонерного товариства «</w:t>
            </w:r>
            <w:r w:rsidR="008416F4" w:rsidRPr="00E753EC">
              <w:rPr>
                <w:rFonts w:ascii="Times New Roman" w:hAnsi="Times New Roman" w:cs="Times New Roman"/>
                <w:sz w:val="28"/>
                <w:szCs w:val="28"/>
              </w:rPr>
              <w:t>Запорізький абразивний</w:t>
            </w:r>
            <w:r w:rsidR="00D36E98" w:rsidRPr="00E753EC">
              <w:rPr>
                <w:rFonts w:ascii="Times New Roman" w:hAnsi="Times New Roman" w:cs="Times New Roman"/>
                <w:sz w:val="28"/>
                <w:szCs w:val="28"/>
              </w:rPr>
              <w:t xml:space="preserve"> комбінат</w:t>
            </w:r>
            <w:r w:rsidR="00BD45FC" w:rsidRPr="00E753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753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16F4" w:rsidRPr="00E753EC">
              <w:rPr>
                <w:rFonts w:ascii="Times New Roman" w:hAnsi="Times New Roman" w:cs="Times New Roman"/>
                <w:sz w:val="28"/>
                <w:szCs w:val="28"/>
              </w:rPr>
              <w:t xml:space="preserve"> 69014,</w:t>
            </w:r>
            <w:r w:rsidRPr="00E75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6F4" w:rsidRPr="00E753EC">
              <w:rPr>
                <w:rFonts w:ascii="Times New Roman" w:hAnsi="Times New Roman" w:cs="Times New Roman"/>
                <w:sz w:val="28"/>
                <w:szCs w:val="28"/>
              </w:rPr>
              <w:t>Запоріз</w:t>
            </w:r>
            <w:r w:rsidR="00D36E98" w:rsidRPr="00E753EC">
              <w:rPr>
                <w:rFonts w:ascii="Times New Roman" w:hAnsi="Times New Roman" w:cs="Times New Roman"/>
                <w:sz w:val="28"/>
                <w:szCs w:val="28"/>
              </w:rPr>
              <w:t xml:space="preserve">ька </w:t>
            </w:r>
            <w:r w:rsidR="00135871" w:rsidRPr="00E753EC">
              <w:rPr>
                <w:rFonts w:ascii="Times New Roman" w:hAnsi="Times New Roman" w:cs="Times New Roman"/>
                <w:sz w:val="28"/>
                <w:szCs w:val="28"/>
              </w:rPr>
              <w:t xml:space="preserve">область, </w:t>
            </w:r>
          </w:p>
          <w:p w:rsidR="00501C04" w:rsidRPr="00E753EC" w:rsidRDefault="008416F4" w:rsidP="00E753EC">
            <w:pPr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C">
              <w:rPr>
                <w:rFonts w:ascii="Times New Roman" w:hAnsi="Times New Roman" w:cs="Times New Roman"/>
                <w:sz w:val="28"/>
                <w:szCs w:val="28"/>
              </w:rPr>
              <w:t>м. Запоріжжя, вул. Олексія Поради, 44</w:t>
            </w:r>
          </w:p>
        </w:tc>
        <w:tc>
          <w:tcPr>
            <w:tcW w:w="5812" w:type="dxa"/>
          </w:tcPr>
          <w:p w:rsidR="00501C04" w:rsidRPr="00195A06" w:rsidRDefault="00501C04" w:rsidP="00E753EC">
            <w:pPr>
              <w:spacing w:line="18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5A06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  <w:r w:rsidR="00B25274" w:rsidRPr="00195A06">
              <w:rPr>
                <w:rFonts w:ascii="Times New Roman" w:hAnsi="Times New Roman" w:cs="Times New Roman"/>
                <w:sz w:val="28"/>
                <w:szCs w:val="28"/>
              </w:rPr>
              <w:t xml:space="preserve"> частини </w:t>
            </w:r>
            <w:r w:rsidR="00D21924" w:rsidRPr="00195A06">
              <w:rPr>
                <w:rFonts w:ascii="Times New Roman" w:hAnsi="Times New Roman" w:cs="Times New Roman"/>
                <w:sz w:val="28"/>
                <w:szCs w:val="28"/>
              </w:rPr>
              <w:t>четвертої</w:t>
            </w:r>
            <w:r w:rsidRPr="00195A06">
              <w:rPr>
                <w:rFonts w:ascii="Times New Roman" w:hAnsi="Times New Roman" w:cs="Times New Roman"/>
                <w:sz w:val="28"/>
                <w:szCs w:val="28"/>
              </w:rPr>
              <w:t xml:space="preserve"> статті 11</w:t>
            </w:r>
            <w:r w:rsidRPr="00195A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195A06">
              <w:rPr>
                <w:rFonts w:ascii="Times New Roman" w:hAnsi="Times New Roman" w:cs="Times New Roman"/>
                <w:sz w:val="28"/>
                <w:szCs w:val="28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501C04" w:rsidRPr="00195A06" w:rsidRDefault="003A397F" w:rsidP="00E753EC">
            <w:pPr>
              <w:pStyle w:val="a4"/>
              <w:spacing w:line="18" w:lineRule="atLeast"/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A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1C04" w:rsidRPr="00195A06">
              <w:rPr>
                <w:rFonts w:ascii="Times New Roman" w:hAnsi="Times New Roman" w:cs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501C04" w:rsidRPr="00195A06" w:rsidRDefault="002E7C8E" w:rsidP="00E753E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n113"/>
            <w:bookmarkEnd w:id="1"/>
            <w:r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 448, зареєстрован</w:t>
            </w:r>
            <w:r w:rsidR="00FD1AA9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ої</w:t>
            </w:r>
            <w:r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Міністерстві юстиції України 23.08.2023 за № 1475/40531 (далі – Інструкція), а саме:</w:t>
            </w:r>
          </w:p>
          <w:p w:rsidR="00832FDF" w:rsidRPr="00195A06" w:rsidRDefault="00832FDF" w:rsidP="00E753E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мета надання документів не відповідає </w:t>
            </w:r>
            <w:r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вимогам підпункту 1 пункту 2 розділу ІІ Інструкції (внесення змін до дозволу, конкретизувати зміни, що відбулись, порівняльну характеристику з попереднім дозволом, зазначити законсервовані джерела та відсутність джерел №№ 6-7, 15, 19-29, 31, 33-34, 49-69, 72-77, 79-93, … інші);</w:t>
            </w:r>
          </w:p>
          <w:p w:rsidR="00C92EEA" w:rsidRPr="00195A06" w:rsidRDefault="006B7BDD" w:rsidP="00E753E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дані потенційного викиду </w:t>
            </w:r>
            <w:r w:rsidR="00C92EEA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взяття об’єкта на державний облік</w:t>
            </w:r>
            <w:r w:rsidR="002E045B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4F28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об’єктів, які справляють або можуть справити шкідливий вплив на здоров’я людей і стан атмосферного повітря </w:t>
            </w:r>
            <w:r w:rsidR="002E045B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 19.05.2025 (додаток 12 том 3 </w:t>
            </w:r>
            <w:r w:rsidR="00832FDF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2E045B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окументів, </w:t>
            </w:r>
            <w:r w:rsidR="00E753EC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E045B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яких обгрунтовуються обсяги викидів</w:t>
            </w:r>
            <w:r w:rsidR="00964F28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753EC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забруднюючих речовин в атмосферне повітря стаціонарними джерелами)</w:t>
            </w:r>
            <w:r w:rsidR="00C92EEA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привести у відповідність з даними </w:t>
            </w:r>
            <w:r w:rsidR="00030839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таблиці 6.1 «Відомості щодо виду та обсягів викидів забруднюючих речовин</w:t>
            </w:r>
            <w:r w:rsidR="00DC55A3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</w:t>
            </w:r>
            <w:r w:rsidR="00030839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E753EC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даних </w:t>
            </w:r>
            <w:r w:rsidR="00DC55A3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документів </w:t>
            </w:r>
            <w:r w:rsidR="00030839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(пункт 9 розділу ІІ Інструкції);</w:t>
            </w:r>
          </w:p>
          <w:p w:rsidR="00E753EC" w:rsidRPr="00195A06" w:rsidRDefault="00E753EC" w:rsidP="00E753E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відомості щодо суб’єкта господарювання необхідно надати відповідно до вимог підпункту 2 пункту 2 розділу ІІ Інструкції (інформацію про місцезнаходження об’єкта/промислового майданчика зазначити відповідно до Кодифікатора адміністративно-територіальних одиниць та територій територіальних громад, затвердженого наказом Міністерства розвитку громад та територій України від 26.11.2020 № 290 (в редакції наказу Міністерства розвитку громад </w:t>
            </w:r>
            <w:r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 територій України від 19.01.2024 № 48) з урахуванням району м. Запоріжжя);</w:t>
            </w:r>
          </w:p>
          <w:p w:rsidR="00C92EEA" w:rsidRPr="00195A06" w:rsidRDefault="00C92EEA" w:rsidP="00E753E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доопрацювати відповідно до вимог Інструкції: </w:t>
            </w:r>
          </w:p>
          <w:p w:rsidR="007C6CE7" w:rsidRPr="00195A06" w:rsidRDefault="00FB65D6" w:rsidP="00E753E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виробничу структуру об’єкта, технологічні зв’язки, </w:t>
            </w:r>
            <w:r w:rsidR="00C92EEA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опис основних виробництв, виробничих та технологічних процесів, значення проєктної та фактичної виробничої потужності (</w:t>
            </w:r>
            <w:r w:rsidR="00077273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спікання з використанням нафтового коксу, антрациту (джерело № 4), </w:t>
            </w:r>
            <w:r w:rsidR="00B20108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джерел</w:t>
            </w:r>
            <w:r w:rsidR="003A3EDF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B20108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A3EDF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№№ </w:t>
            </w:r>
            <w:r w:rsidR="00B20108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225</w:t>
            </w:r>
            <w:r w:rsidR="003A3EDF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, 226</w:t>
            </w:r>
            <w:r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17336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401-403 (опис технологічного устаткування),</w:t>
            </w:r>
            <w:r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1C47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уточнення/</w:t>
            </w:r>
            <w:r w:rsidR="00701FD4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1C47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зміна обладнання на джерелах №№ 126, 166, 212, 272, 274, 289, 545, 547, </w:t>
            </w:r>
            <w:r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інше</w:t>
            </w:r>
            <w:r w:rsidR="00C92EEA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) (пункт 3 розділу ІІ Інструкції);</w:t>
            </w:r>
          </w:p>
          <w:p w:rsidR="002E045B" w:rsidRPr="00195A06" w:rsidRDefault="002E045B" w:rsidP="00E753E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карту-схему нанести об’єкти житлового, громадського призначення </w:t>
            </w:r>
            <w:r w:rsidR="005E7B68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(пункт 4 розділу ІІ Інструкції);</w:t>
            </w:r>
          </w:p>
          <w:p w:rsidR="007C6CE7" w:rsidRPr="00195A06" w:rsidRDefault="00A37032" w:rsidP="00E753E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відомост</w:t>
            </w:r>
            <w:r w:rsidR="00856812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5C64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щодо санітарно-захисної зони </w:t>
            </w:r>
            <w:r w:rsidR="00856812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із</w:t>
            </w:r>
            <w:r w:rsidR="00A86F56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5C64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зазнач</w:t>
            </w:r>
            <w:r w:rsidR="00856812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енням</w:t>
            </w:r>
            <w:r w:rsidR="00945C64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1167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вимог </w:t>
            </w:r>
            <w:r w:rsidR="00945C64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висновк</w:t>
            </w:r>
            <w:r w:rsidR="009A1167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945C64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1167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державної </w:t>
            </w:r>
            <w:r w:rsidR="00945C64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санітарно-епідеміологічної експертизи від 1</w:t>
            </w:r>
            <w:r w:rsidR="009A1167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945C64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9A1167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45C64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9A1167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945C64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9A1167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945C64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A1167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03.2</w:t>
            </w:r>
            <w:r w:rsidR="00945C64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A1167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945C64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9A1167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945C64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A1167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9 (режим роботи 2009 року та час роботи 4 основних джерел викидів)</w:t>
            </w:r>
            <w:r w:rsidR="005E7B68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45C64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1167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іншу відповідну </w:t>
            </w:r>
            <w:r w:rsidR="00945C64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інформацію </w:t>
            </w:r>
            <w:r w:rsidR="00C92EEA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(пункти 4</w:t>
            </w:r>
            <w:r w:rsidR="00964F28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, 5</w:t>
            </w:r>
            <w:r w:rsidR="00C92EEA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розділу ІІ Інструкції);</w:t>
            </w:r>
          </w:p>
          <w:p w:rsidR="00BD6DAE" w:rsidRPr="00195A06" w:rsidRDefault="00D04961" w:rsidP="00E753E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у таблиці 6.2 «Характеристика джерел утворення та джерел викидів забруднюючих речовин..»</w:t>
            </w:r>
            <w:r w:rsidR="00BD6DAE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обгрунтувати збільшення значень викидів </w:t>
            </w:r>
            <w:r w:rsidR="00964F28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забруднюючих речовин </w:t>
            </w:r>
            <w:r w:rsidR="00BD6DAE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порівнянні з </w:t>
            </w:r>
            <w:r w:rsidR="00964F28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діючим </w:t>
            </w:r>
            <w:r w:rsidR="00BD6DAE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дозволом по джерелам №№ 3, 4, 40-</w:t>
            </w:r>
            <w:r w:rsidR="00BD6DAE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</w:t>
            </w:r>
            <w:r w:rsidR="000B760B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D6DAE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інші (пункт 9 розділу ІІ Інструкції);</w:t>
            </w:r>
          </w:p>
          <w:p w:rsidR="00D8371C" w:rsidRPr="00195A06" w:rsidRDefault="00BD6DAE" w:rsidP="00E753EC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у таблиці</w:t>
            </w:r>
            <w:r w:rsidR="000B760B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6.</w:t>
            </w:r>
            <w:r w:rsidR="00F169A4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B760B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«Характеристика </w:t>
            </w:r>
            <w:r w:rsidR="00F169A4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джерел залпових викидів</w:t>
            </w:r>
            <w:r w:rsidR="000B760B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04961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C217C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значення </w:t>
            </w:r>
            <w:r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графи 9 </w:t>
            </w:r>
            <w:r w:rsidR="00F169A4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всім </w:t>
            </w:r>
            <w:r w:rsidR="00D04961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джерела</w:t>
            </w:r>
            <w:r w:rsidR="00F169A4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D04961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викидів </w:t>
            </w:r>
            <w:r w:rsidR="00A86F56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необхідно </w:t>
            </w:r>
            <w:r w:rsidR="00F169A4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привести у відповідність</w:t>
            </w:r>
            <w:r w:rsidR="00A86F56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</w:t>
            </w:r>
            <w:r w:rsidR="00F169A4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вимог </w:t>
            </w:r>
            <w:r w:rsidR="000B760B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(пункт 9 розділу ІІ Інструкції);</w:t>
            </w:r>
          </w:p>
          <w:p w:rsidR="004B0EBE" w:rsidRPr="00195A06" w:rsidRDefault="00B500DA" w:rsidP="005E7B68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пропозиції щодо дозволених обсягів викидів забруднюючих речовин</w:t>
            </w:r>
            <w:r w:rsidR="00A86F56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що відводяться від</w:t>
            </w:r>
            <w:r w:rsidR="00617336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окремих типів обладнання (джерела №№ 225, 226, 401</w:t>
            </w:r>
            <w:r w:rsidR="00701FD4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17336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402, інші),</w:t>
            </w:r>
            <w:r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стаціонарних джерел </w:t>
            </w:r>
            <w:r w:rsidR="00617336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№№ 225, 226</w:t>
            </w:r>
            <w:r w:rsidR="00701FD4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, 401, 402</w:t>
            </w:r>
            <w:r w:rsidR="00617336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пропозиції </w:t>
            </w:r>
            <w:r w:rsidR="00A86F56"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r w:rsidRPr="00195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неорганізованих джерел викидів, а також умови, які встановлюються в дозволі на викиди, у розділі «Пропозиції щодо умов та вимог, які встановлюються в дозволі на викиди» (пункти 13, 14 розділу ІІ Інструкції).</w:t>
            </w:r>
          </w:p>
        </w:tc>
        <w:tc>
          <w:tcPr>
            <w:tcW w:w="2769" w:type="dxa"/>
          </w:tcPr>
          <w:p w:rsidR="00501C04" w:rsidRPr="00E753EC" w:rsidRDefault="00501C04" w:rsidP="00E753EC">
            <w:pPr>
              <w:spacing w:line="18" w:lineRule="atLeast"/>
              <w:ind w:firstLine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</w:t>
            </w:r>
            <w:r w:rsidR="00832FDF" w:rsidRPr="00E753EC">
              <w:rPr>
                <w:rFonts w:ascii="Times New Roman" w:hAnsi="Times New Roman" w:cs="Times New Roman"/>
                <w:sz w:val="28"/>
                <w:szCs w:val="28"/>
              </w:rPr>
              <w:t>довкілля</w:t>
            </w:r>
            <w:r w:rsidRPr="00E753EC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7B7C">
      <w:headerReference w:type="default" r:id="rId8"/>
      <w:pgSz w:w="16838" w:h="11906" w:orient="landscape"/>
      <w:pgMar w:top="709" w:right="737" w:bottom="6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9EB" w:rsidRDefault="00B719EB" w:rsidP="0071143E">
      <w:pPr>
        <w:spacing w:after="0" w:line="240" w:lineRule="auto"/>
      </w:pPr>
      <w:r>
        <w:separator/>
      </w:r>
    </w:p>
  </w:endnote>
  <w:endnote w:type="continuationSeparator" w:id="0">
    <w:p w:rsidR="00B719EB" w:rsidRDefault="00B719EB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9EB" w:rsidRDefault="00B719EB" w:rsidP="0071143E">
      <w:pPr>
        <w:spacing w:after="0" w:line="240" w:lineRule="auto"/>
      </w:pPr>
      <w:r>
        <w:separator/>
      </w:r>
    </w:p>
  </w:footnote>
  <w:footnote w:type="continuationSeparator" w:id="0">
    <w:p w:rsidR="00B719EB" w:rsidRDefault="00B719EB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1F4" w:rsidRPr="00F301F4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251FF"/>
    <w:rsid w:val="00030839"/>
    <w:rsid w:val="00031E1A"/>
    <w:rsid w:val="00044825"/>
    <w:rsid w:val="0004661E"/>
    <w:rsid w:val="000473F2"/>
    <w:rsid w:val="000629A3"/>
    <w:rsid w:val="0007702F"/>
    <w:rsid w:val="00077273"/>
    <w:rsid w:val="000814DC"/>
    <w:rsid w:val="000A140C"/>
    <w:rsid w:val="000A1CDB"/>
    <w:rsid w:val="000A3BA9"/>
    <w:rsid w:val="000B4578"/>
    <w:rsid w:val="000B760B"/>
    <w:rsid w:val="000D32B8"/>
    <w:rsid w:val="0010090A"/>
    <w:rsid w:val="00100E96"/>
    <w:rsid w:val="00110639"/>
    <w:rsid w:val="0012202C"/>
    <w:rsid w:val="001224DB"/>
    <w:rsid w:val="00135871"/>
    <w:rsid w:val="00167CB5"/>
    <w:rsid w:val="001776EA"/>
    <w:rsid w:val="00183D13"/>
    <w:rsid w:val="00194789"/>
    <w:rsid w:val="00195A06"/>
    <w:rsid w:val="001A0392"/>
    <w:rsid w:val="001A3812"/>
    <w:rsid w:val="001B1DDB"/>
    <w:rsid w:val="002051A9"/>
    <w:rsid w:val="002177AD"/>
    <w:rsid w:val="00255610"/>
    <w:rsid w:val="00260645"/>
    <w:rsid w:val="00264B4A"/>
    <w:rsid w:val="00271AE6"/>
    <w:rsid w:val="00272080"/>
    <w:rsid w:val="00274933"/>
    <w:rsid w:val="00295B38"/>
    <w:rsid w:val="002A1461"/>
    <w:rsid w:val="002A7838"/>
    <w:rsid w:val="002C3FB6"/>
    <w:rsid w:val="002E045B"/>
    <w:rsid w:val="002E25F4"/>
    <w:rsid w:val="002E4EA7"/>
    <w:rsid w:val="002E7C8E"/>
    <w:rsid w:val="002F0A16"/>
    <w:rsid w:val="002F5195"/>
    <w:rsid w:val="002F6B43"/>
    <w:rsid w:val="00300E0D"/>
    <w:rsid w:val="003016EE"/>
    <w:rsid w:val="00325572"/>
    <w:rsid w:val="00331DB2"/>
    <w:rsid w:val="003353D0"/>
    <w:rsid w:val="0033612F"/>
    <w:rsid w:val="0034536C"/>
    <w:rsid w:val="00371583"/>
    <w:rsid w:val="0038339D"/>
    <w:rsid w:val="00390653"/>
    <w:rsid w:val="003A082B"/>
    <w:rsid w:val="003A397F"/>
    <w:rsid w:val="003A3EDF"/>
    <w:rsid w:val="003A626B"/>
    <w:rsid w:val="003B01E9"/>
    <w:rsid w:val="003B0233"/>
    <w:rsid w:val="003C7525"/>
    <w:rsid w:val="003D5977"/>
    <w:rsid w:val="003E5464"/>
    <w:rsid w:val="0040033E"/>
    <w:rsid w:val="00450AE3"/>
    <w:rsid w:val="0045212A"/>
    <w:rsid w:val="004522C6"/>
    <w:rsid w:val="00463A5D"/>
    <w:rsid w:val="00484720"/>
    <w:rsid w:val="004B0EBE"/>
    <w:rsid w:val="004B1CAB"/>
    <w:rsid w:val="004B4354"/>
    <w:rsid w:val="004C09A0"/>
    <w:rsid w:val="004C4FE1"/>
    <w:rsid w:val="004E6C27"/>
    <w:rsid w:val="00501C04"/>
    <w:rsid w:val="00517408"/>
    <w:rsid w:val="0052178D"/>
    <w:rsid w:val="00525E96"/>
    <w:rsid w:val="00534B3F"/>
    <w:rsid w:val="00536192"/>
    <w:rsid w:val="005559DE"/>
    <w:rsid w:val="00556269"/>
    <w:rsid w:val="00571B31"/>
    <w:rsid w:val="00571E5D"/>
    <w:rsid w:val="00574946"/>
    <w:rsid w:val="00581808"/>
    <w:rsid w:val="005943E7"/>
    <w:rsid w:val="00596B5F"/>
    <w:rsid w:val="005A04EA"/>
    <w:rsid w:val="005B5AAB"/>
    <w:rsid w:val="005B7A80"/>
    <w:rsid w:val="005C45AD"/>
    <w:rsid w:val="005D779C"/>
    <w:rsid w:val="005E7B68"/>
    <w:rsid w:val="005F1976"/>
    <w:rsid w:val="0060120A"/>
    <w:rsid w:val="00604996"/>
    <w:rsid w:val="00604FC7"/>
    <w:rsid w:val="006053A7"/>
    <w:rsid w:val="0061362B"/>
    <w:rsid w:val="00617336"/>
    <w:rsid w:val="00617876"/>
    <w:rsid w:val="00617BAC"/>
    <w:rsid w:val="00620101"/>
    <w:rsid w:val="006203C1"/>
    <w:rsid w:val="00630FD8"/>
    <w:rsid w:val="00632F9A"/>
    <w:rsid w:val="006467F9"/>
    <w:rsid w:val="00651CE6"/>
    <w:rsid w:val="006644FA"/>
    <w:rsid w:val="00682D7A"/>
    <w:rsid w:val="006A4DB0"/>
    <w:rsid w:val="006B6BE2"/>
    <w:rsid w:val="006B7BDD"/>
    <w:rsid w:val="006D7B25"/>
    <w:rsid w:val="006E06C9"/>
    <w:rsid w:val="006E1C47"/>
    <w:rsid w:val="00701FD4"/>
    <w:rsid w:val="00702B44"/>
    <w:rsid w:val="00703EE2"/>
    <w:rsid w:val="0071143E"/>
    <w:rsid w:val="00717C3B"/>
    <w:rsid w:val="007227B6"/>
    <w:rsid w:val="00725604"/>
    <w:rsid w:val="00726199"/>
    <w:rsid w:val="00734FF1"/>
    <w:rsid w:val="00760DF7"/>
    <w:rsid w:val="00774CB9"/>
    <w:rsid w:val="00776DFE"/>
    <w:rsid w:val="0079094F"/>
    <w:rsid w:val="007A1B04"/>
    <w:rsid w:val="007B66CA"/>
    <w:rsid w:val="007C6CE7"/>
    <w:rsid w:val="007F5573"/>
    <w:rsid w:val="00802A00"/>
    <w:rsid w:val="00811F12"/>
    <w:rsid w:val="00832FDF"/>
    <w:rsid w:val="008416F4"/>
    <w:rsid w:val="00847075"/>
    <w:rsid w:val="008504BC"/>
    <w:rsid w:val="00856812"/>
    <w:rsid w:val="00857E2F"/>
    <w:rsid w:val="008A38C9"/>
    <w:rsid w:val="008A48C4"/>
    <w:rsid w:val="008B5B7A"/>
    <w:rsid w:val="008C64BA"/>
    <w:rsid w:val="008D4B01"/>
    <w:rsid w:val="008E42F9"/>
    <w:rsid w:val="008E6C98"/>
    <w:rsid w:val="008F327F"/>
    <w:rsid w:val="00913704"/>
    <w:rsid w:val="00913737"/>
    <w:rsid w:val="009235CC"/>
    <w:rsid w:val="009238F4"/>
    <w:rsid w:val="00926DB0"/>
    <w:rsid w:val="00931A6E"/>
    <w:rsid w:val="00944705"/>
    <w:rsid w:val="00945C64"/>
    <w:rsid w:val="00964583"/>
    <w:rsid w:val="00964F28"/>
    <w:rsid w:val="00965086"/>
    <w:rsid w:val="0096550E"/>
    <w:rsid w:val="00973AF1"/>
    <w:rsid w:val="0098744C"/>
    <w:rsid w:val="0099405D"/>
    <w:rsid w:val="009A078E"/>
    <w:rsid w:val="009A1167"/>
    <w:rsid w:val="009B4A21"/>
    <w:rsid w:val="009C0B5F"/>
    <w:rsid w:val="009C217C"/>
    <w:rsid w:val="009D3553"/>
    <w:rsid w:val="00A07B7C"/>
    <w:rsid w:val="00A106FF"/>
    <w:rsid w:val="00A16635"/>
    <w:rsid w:val="00A2597B"/>
    <w:rsid w:val="00A33212"/>
    <w:rsid w:val="00A352E3"/>
    <w:rsid w:val="00A37032"/>
    <w:rsid w:val="00A418B8"/>
    <w:rsid w:val="00A44C9B"/>
    <w:rsid w:val="00A5418B"/>
    <w:rsid w:val="00A827AF"/>
    <w:rsid w:val="00A86F56"/>
    <w:rsid w:val="00A902A5"/>
    <w:rsid w:val="00AA5599"/>
    <w:rsid w:val="00AB42BA"/>
    <w:rsid w:val="00AC0E5E"/>
    <w:rsid w:val="00AD1E83"/>
    <w:rsid w:val="00AF7834"/>
    <w:rsid w:val="00B02C6B"/>
    <w:rsid w:val="00B07017"/>
    <w:rsid w:val="00B1341F"/>
    <w:rsid w:val="00B20108"/>
    <w:rsid w:val="00B25274"/>
    <w:rsid w:val="00B33E6D"/>
    <w:rsid w:val="00B47C1B"/>
    <w:rsid w:val="00B500DA"/>
    <w:rsid w:val="00B719EB"/>
    <w:rsid w:val="00B93EAD"/>
    <w:rsid w:val="00BA034A"/>
    <w:rsid w:val="00BA47B3"/>
    <w:rsid w:val="00BB2F1A"/>
    <w:rsid w:val="00BB3D9A"/>
    <w:rsid w:val="00BD13B5"/>
    <w:rsid w:val="00BD45FC"/>
    <w:rsid w:val="00BD6729"/>
    <w:rsid w:val="00BD6DAE"/>
    <w:rsid w:val="00BE32C7"/>
    <w:rsid w:val="00C30C56"/>
    <w:rsid w:val="00C3248D"/>
    <w:rsid w:val="00C33887"/>
    <w:rsid w:val="00C361F3"/>
    <w:rsid w:val="00C528F5"/>
    <w:rsid w:val="00C54268"/>
    <w:rsid w:val="00C643DF"/>
    <w:rsid w:val="00C75CE3"/>
    <w:rsid w:val="00C7636C"/>
    <w:rsid w:val="00C811C1"/>
    <w:rsid w:val="00C877A9"/>
    <w:rsid w:val="00C92EEA"/>
    <w:rsid w:val="00CA4E56"/>
    <w:rsid w:val="00CB5D3D"/>
    <w:rsid w:val="00CB6267"/>
    <w:rsid w:val="00CC4F6E"/>
    <w:rsid w:val="00CD609D"/>
    <w:rsid w:val="00CE50C9"/>
    <w:rsid w:val="00CE78D7"/>
    <w:rsid w:val="00CF1A4C"/>
    <w:rsid w:val="00CF5685"/>
    <w:rsid w:val="00D01082"/>
    <w:rsid w:val="00D029B6"/>
    <w:rsid w:val="00D04961"/>
    <w:rsid w:val="00D11996"/>
    <w:rsid w:val="00D1445E"/>
    <w:rsid w:val="00D21924"/>
    <w:rsid w:val="00D2364D"/>
    <w:rsid w:val="00D26A51"/>
    <w:rsid w:val="00D26E01"/>
    <w:rsid w:val="00D35785"/>
    <w:rsid w:val="00D36E98"/>
    <w:rsid w:val="00D4090C"/>
    <w:rsid w:val="00D45518"/>
    <w:rsid w:val="00D62189"/>
    <w:rsid w:val="00D627A9"/>
    <w:rsid w:val="00D760D3"/>
    <w:rsid w:val="00D778DB"/>
    <w:rsid w:val="00D77B12"/>
    <w:rsid w:val="00D8371C"/>
    <w:rsid w:val="00D874AA"/>
    <w:rsid w:val="00DB3193"/>
    <w:rsid w:val="00DB5BF1"/>
    <w:rsid w:val="00DB75BD"/>
    <w:rsid w:val="00DC55A3"/>
    <w:rsid w:val="00DD6065"/>
    <w:rsid w:val="00DF157B"/>
    <w:rsid w:val="00DF3B36"/>
    <w:rsid w:val="00E02C8F"/>
    <w:rsid w:val="00E21250"/>
    <w:rsid w:val="00E54AC4"/>
    <w:rsid w:val="00E5576D"/>
    <w:rsid w:val="00E5773A"/>
    <w:rsid w:val="00E60606"/>
    <w:rsid w:val="00E620A3"/>
    <w:rsid w:val="00E63052"/>
    <w:rsid w:val="00E753EC"/>
    <w:rsid w:val="00E759F7"/>
    <w:rsid w:val="00E9787A"/>
    <w:rsid w:val="00EA5140"/>
    <w:rsid w:val="00EB378D"/>
    <w:rsid w:val="00EC6B26"/>
    <w:rsid w:val="00ED02DE"/>
    <w:rsid w:val="00ED4F60"/>
    <w:rsid w:val="00EE1BAA"/>
    <w:rsid w:val="00EF695A"/>
    <w:rsid w:val="00F0147B"/>
    <w:rsid w:val="00F13865"/>
    <w:rsid w:val="00F169A4"/>
    <w:rsid w:val="00F2040B"/>
    <w:rsid w:val="00F22CBF"/>
    <w:rsid w:val="00F301F4"/>
    <w:rsid w:val="00F313B4"/>
    <w:rsid w:val="00F42E59"/>
    <w:rsid w:val="00F6458B"/>
    <w:rsid w:val="00FA5379"/>
    <w:rsid w:val="00FB5B02"/>
    <w:rsid w:val="00FB65D6"/>
    <w:rsid w:val="00FB7391"/>
    <w:rsid w:val="00FD044F"/>
    <w:rsid w:val="00FD1AA9"/>
    <w:rsid w:val="00FD243E"/>
    <w:rsid w:val="00FD303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68518-BBEC-4750-9484-6EE140F9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27B9B-A8BC-440A-B4B9-76CAF90B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3158</Words>
  <Characters>1801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2025-09-05T09:50:00Z</cp:lastPrinted>
  <dcterms:created xsi:type="dcterms:W3CDTF">2025-09-05T09:50:00Z</dcterms:created>
  <dcterms:modified xsi:type="dcterms:W3CDTF">2025-09-05T09:50:00Z</dcterms:modified>
</cp:coreProperties>
</file>