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DC" w:rsidRPr="00935634" w:rsidRDefault="00F25DDC" w:rsidP="00F25DDC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Toc154500203"/>
      <w:r w:rsidRPr="003D4952">
        <w:rPr>
          <w:rFonts w:ascii="Times New Roman" w:hAnsi="Times New Roman"/>
          <w:sz w:val="24"/>
          <w:szCs w:val="24"/>
          <w:lang w:val="uk-UA"/>
        </w:rPr>
        <w:t xml:space="preserve">17. ПОВІДОМЛЕННЯ ПРО </w:t>
      </w:r>
      <w:r w:rsidRPr="00935634">
        <w:rPr>
          <w:rFonts w:ascii="Times New Roman" w:hAnsi="Times New Roman"/>
          <w:sz w:val="24"/>
          <w:szCs w:val="24"/>
          <w:lang w:val="uk-UA"/>
        </w:rPr>
        <w:t>НАМІР ОТРИМАТИ ДОЗВІЛ НА ВИКИДИ</w:t>
      </w:r>
      <w:bookmarkEnd w:id="0"/>
    </w:p>
    <w:p w:rsidR="00F25DDC" w:rsidRPr="00935634" w:rsidRDefault="00F25DDC" w:rsidP="00F25DDC">
      <w:pPr>
        <w:spacing w:line="276" w:lineRule="auto"/>
        <w:ind w:firstLine="709"/>
        <w:jc w:val="center"/>
        <w:rPr>
          <w:lang w:val="uk-UA"/>
        </w:rPr>
      </w:pPr>
    </w:p>
    <w:p w:rsidR="00F25DDC" w:rsidRPr="00935634" w:rsidRDefault="00F25DDC" w:rsidP="00F25DDC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935634">
        <w:rPr>
          <w:szCs w:val="24"/>
          <w:lang w:val="uk-UA"/>
        </w:rPr>
        <w:t xml:space="preserve">Повне та скорочене найменування суб’єкта господарювання: </w:t>
      </w:r>
      <w:r w:rsidRPr="00935634">
        <w:rPr>
          <w:i/>
          <w:szCs w:val="24"/>
          <w:u w:val="single"/>
          <w:lang w:val="uk-UA"/>
        </w:rPr>
        <w:t>ДЕРЖАВНЕ ПІДПРИЄМСТВО «ІЗМАЇЛЬСЬКИЙ МОРСЬКИЙ ТОРГОВЕЛЬНИЙ ПОРТ» проммайданчик №3 (ДП «ІЗМ МТП»</w:t>
      </w:r>
      <w:r w:rsidRPr="00935634">
        <w:rPr>
          <w:u w:val="single"/>
        </w:rPr>
        <w:t xml:space="preserve"> </w:t>
      </w:r>
      <w:r w:rsidRPr="00935634">
        <w:rPr>
          <w:i/>
          <w:szCs w:val="24"/>
          <w:u w:val="single"/>
          <w:lang w:val="uk-UA"/>
        </w:rPr>
        <w:t>проммайданчик №3).</w:t>
      </w:r>
    </w:p>
    <w:p w:rsidR="00F25DDC" w:rsidRPr="00935634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1" w:name="n115"/>
      <w:bookmarkEnd w:id="1"/>
      <w:r w:rsidRPr="00935634">
        <w:rPr>
          <w:szCs w:val="24"/>
          <w:lang w:val="uk-UA"/>
        </w:rPr>
        <w:t xml:space="preserve">Ідентифікаційний код юридичної особи в ЄДРПОУ: </w:t>
      </w:r>
      <w:r w:rsidRPr="00935634">
        <w:rPr>
          <w:i/>
          <w:szCs w:val="24"/>
          <w:u w:val="single"/>
          <w:lang w:val="uk-UA"/>
        </w:rPr>
        <w:t>01125815.</w:t>
      </w:r>
    </w:p>
    <w:p w:rsidR="00F25DDC" w:rsidRPr="00935634" w:rsidRDefault="00F25DDC" w:rsidP="00F25DDC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2" w:name="n116"/>
      <w:bookmarkEnd w:id="2"/>
      <w:r w:rsidRPr="00935634">
        <w:rPr>
          <w:szCs w:val="24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935634">
        <w:rPr>
          <w:i/>
          <w:szCs w:val="24"/>
          <w:u w:val="single"/>
          <w:lang w:val="uk-UA"/>
        </w:rPr>
        <w:t xml:space="preserve">68600, Україна, Ізмаїльський р-н, Одеська обл., місто Ізмаїл, вулиця Портова, будинок, 7, тел. +38 (04841) 25-101, e-mail: </w:t>
      </w:r>
      <w:r>
        <w:rPr>
          <w:i/>
          <w:szCs w:val="24"/>
          <w:u w:val="single"/>
          <w:lang w:val="uk-UA"/>
        </w:rPr>
        <w:t>аhо</w:t>
      </w:r>
      <w:r w:rsidRPr="00935634">
        <w:rPr>
          <w:i/>
          <w:szCs w:val="24"/>
          <w:u w:val="single"/>
          <w:lang w:val="uk-UA"/>
        </w:rPr>
        <w:t>@izmport.com.ua.</w:t>
      </w:r>
    </w:p>
    <w:p w:rsidR="00F25DDC" w:rsidRPr="00935634" w:rsidRDefault="00F25DDC" w:rsidP="00F25DDC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3" w:name="n117"/>
      <w:bookmarkEnd w:id="3"/>
      <w:r w:rsidRPr="00935634">
        <w:rPr>
          <w:szCs w:val="24"/>
          <w:lang w:val="uk-UA"/>
        </w:rPr>
        <w:t xml:space="preserve">Місцезнаходження об’єкта/промислового майданчика: </w:t>
      </w:r>
      <w:r w:rsidRPr="005346BA">
        <w:rPr>
          <w:i/>
          <w:szCs w:val="24"/>
          <w:u w:val="single"/>
          <w:lang w:val="uk-UA"/>
        </w:rPr>
        <w:t xml:space="preserve">68672, Україна, Одеська область, Ізмаїльський район, </w:t>
      </w:r>
      <w:proofErr w:type="spellStart"/>
      <w:r w:rsidRPr="005346BA">
        <w:rPr>
          <w:i/>
          <w:szCs w:val="24"/>
          <w:u w:val="single"/>
          <w:lang w:val="uk-UA"/>
        </w:rPr>
        <w:t>Старонекрасівська</w:t>
      </w:r>
      <w:proofErr w:type="spellEnd"/>
      <w:r w:rsidRPr="005346BA">
        <w:rPr>
          <w:i/>
          <w:szCs w:val="24"/>
          <w:u w:val="single"/>
          <w:lang w:val="uk-UA"/>
        </w:rPr>
        <w:t xml:space="preserve"> сільська рада, ВД 85 км р. Дунай</w:t>
      </w:r>
      <w:r w:rsidRPr="00935634">
        <w:rPr>
          <w:i/>
          <w:szCs w:val="24"/>
          <w:u w:val="single"/>
          <w:lang w:val="uk-UA"/>
        </w:rPr>
        <w:t>.</w:t>
      </w:r>
    </w:p>
    <w:p w:rsidR="00F25DDC" w:rsidRPr="00935634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4" w:name="n118"/>
      <w:bookmarkEnd w:id="4"/>
      <w:r w:rsidRPr="00935634">
        <w:rPr>
          <w:szCs w:val="24"/>
          <w:lang w:val="uk-UA"/>
        </w:rPr>
        <w:t xml:space="preserve">Мета отримання дозволу на викиди: </w:t>
      </w:r>
      <w:r w:rsidRPr="00935634">
        <w:rPr>
          <w:i/>
          <w:szCs w:val="24"/>
          <w:u w:val="single"/>
          <w:lang w:val="uk-UA"/>
        </w:rPr>
        <w:t>Виконання вимог статті 11 Закону України «Про охорону атмосферного повітря».</w:t>
      </w:r>
      <w:r w:rsidRPr="00935634">
        <w:rPr>
          <w:szCs w:val="24"/>
          <w:lang w:val="uk-UA"/>
        </w:rPr>
        <w:t xml:space="preserve"> </w:t>
      </w:r>
    </w:p>
    <w:p w:rsidR="00F25DDC" w:rsidRDefault="00F25DDC" w:rsidP="00F25DDC">
      <w:pPr>
        <w:spacing w:line="276" w:lineRule="auto"/>
        <w:ind w:firstLine="709"/>
        <w:jc w:val="both"/>
        <w:rPr>
          <w:i/>
          <w:szCs w:val="24"/>
          <w:highlight w:val="green"/>
          <w:u w:val="single"/>
          <w:lang w:val="uk-UA"/>
        </w:rPr>
      </w:pPr>
      <w:r w:rsidRPr="00935634">
        <w:rPr>
          <w:szCs w:val="24"/>
          <w:lang w:val="uk-UA"/>
        </w:rPr>
        <w:t xml:space="preserve">Відомості про наявність висновку з оцінки впливу на довкілля: </w:t>
      </w:r>
      <w:r w:rsidRPr="00935634">
        <w:rPr>
          <w:i/>
          <w:szCs w:val="24"/>
          <w:u w:val="single"/>
          <w:lang w:val="uk-UA"/>
        </w:rPr>
        <w:t>за своїм видом економічної діяльності підприємство входить в категорію видів планованої діяльності, які підлягають процедурі оцінці впливу на довкіл</w:t>
      </w:r>
      <w:r>
        <w:rPr>
          <w:i/>
          <w:szCs w:val="24"/>
          <w:u w:val="single"/>
          <w:lang w:val="uk-UA"/>
        </w:rPr>
        <w:t xml:space="preserve">ля згідно </w:t>
      </w:r>
      <w:proofErr w:type="spellStart"/>
      <w:r>
        <w:rPr>
          <w:i/>
          <w:szCs w:val="24"/>
          <w:u w:val="single"/>
          <w:lang w:val="uk-UA"/>
        </w:rPr>
        <w:t>пп</w:t>
      </w:r>
      <w:proofErr w:type="spellEnd"/>
      <w:r>
        <w:rPr>
          <w:i/>
          <w:szCs w:val="24"/>
          <w:u w:val="single"/>
          <w:lang w:val="uk-UA"/>
        </w:rPr>
        <w:t xml:space="preserve">. </w:t>
      </w:r>
      <w:r w:rsidRPr="00935634">
        <w:rPr>
          <w:i/>
          <w:szCs w:val="24"/>
          <w:u w:val="single"/>
          <w:lang w:val="uk-UA"/>
        </w:rPr>
        <w:t xml:space="preserve">5. п. </w:t>
      </w:r>
      <w:r>
        <w:rPr>
          <w:i/>
          <w:szCs w:val="24"/>
          <w:u w:val="single"/>
          <w:lang w:val="uk-UA"/>
        </w:rPr>
        <w:t>10</w:t>
      </w:r>
      <w:r w:rsidRPr="00935634">
        <w:rPr>
          <w:i/>
          <w:szCs w:val="24"/>
          <w:u w:val="single"/>
          <w:lang w:val="uk-UA"/>
        </w:rPr>
        <w:t>, ст. 3  Закону України «Про оцінку впливу на довкілля» - будівництво перевантажувальних терміналів та обладнання для перевантаження різних видів транспорту, а також терміна</w:t>
      </w:r>
      <w:r>
        <w:rPr>
          <w:i/>
          <w:szCs w:val="24"/>
          <w:u w:val="single"/>
          <w:lang w:val="uk-UA"/>
        </w:rPr>
        <w:t>лів для різних видів транспорту</w:t>
      </w:r>
      <w:r w:rsidRPr="00935634">
        <w:rPr>
          <w:i/>
          <w:szCs w:val="24"/>
          <w:u w:val="single"/>
          <w:lang w:val="uk-UA"/>
        </w:rPr>
        <w:t>.</w:t>
      </w:r>
    </w:p>
    <w:p w:rsidR="00F25DDC" w:rsidRPr="00015F00" w:rsidRDefault="00F25DDC" w:rsidP="00F25DDC">
      <w:pPr>
        <w:spacing w:line="276" w:lineRule="auto"/>
        <w:ind w:firstLine="709"/>
        <w:jc w:val="both"/>
        <w:rPr>
          <w:i/>
          <w:szCs w:val="24"/>
          <w:highlight w:val="green"/>
          <w:u w:val="single"/>
          <w:lang w:val="uk-UA"/>
        </w:rPr>
      </w:pPr>
      <w:r w:rsidRPr="00935634">
        <w:rPr>
          <w:i/>
          <w:szCs w:val="24"/>
          <w:u w:val="single"/>
          <w:lang w:val="uk-UA"/>
        </w:rPr>
        <w:t>Підприємство пройшло процедуру оцінки впливу на довкілля за справою №</w:t>
      </w:r>
      <w:r>
        <w:rPr>
          <w:i/>
          <w:szCs w:val="24"/>
          <w:u w:val="single"/>
          <w:lang w:val="uk-UA"/>
        </w:rPr>
        <w:t>12216</w:t>
      </w:r>
      <w:r w:rsidRPr="00935634">
        <w:rPr>
          <w:i/>
          <w:szCs w:val="24"/>
          <w:u w:val="single"/>
          <w:lang w:val="uk-UA"/>
        </w:rPr>
        <w:t xml:space="preserve"> та отримало позитивний висновок з оцінки впливу </w:t>
      </w:r>
      <w:r w:rsidRPr="000B10E0">
        <w:rPr>
          <w:i/>
          <w:szCs w:val="24"/>
          <w:u w:val="single"/>
          <w:lang w:val="uk-UA"/>
        </w:rPr>
        <w:t>на довкілля №05-08/12216/1 від 22.08.2025.</w:t>
      </w:r>
    </w:p>
    <w:p w:rsidR="00F25DDC" w:rsidRPr="001B275B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5" w:name="n120"/>
      <w:bookmarkEnd w:id="5"/>
      <w:r w:rsidRPr="001B275B">
        <w:rPr>
          <w:szCs w:val="24"/>
          <w:lang w:val="uk-UA"/>
        </w:rPr>
        <w:t xml:space="preserve">Загальний опис об’єкта (опис виробництв та технологічного устаткування): джерелами впливу на стан атмосферного повітря є: </w:t>
      </w:r>
      <w:r w:rsidRPr="001B275B">
        <w:rPr>
          <w:i/>
          <w:szCs w:val="24"/>
          <w:u w:val="single"/>
          <w:lang w:val="uk-UA"/>
        </w:rPr>
        <w:t>перевантажувальне обладнання, опалювальна піч, бензиновий генератор.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6" w:name="n121"/>
      <w:bookmarkEnd w:id="6"/>
      <w:r w:rsidRPr="007160C8">
        <w:rPr>
          <w:szCs w:val="24"/>
          <w:lang w:val="uk-UA"/>
        </w:rPr>
        <w:t xml:space="preserve">Відомості щодо видів та обсягів викидів: 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7160C8">
        <w:rPr>
          <w:i/>
          <w:szCs w:val="24"/>
          <w:u w:val="single"/>
          <w:lang w:val="uk-UA"/>
        </w:rPr>
        <w:t>Кількість всіх забруднюючих речовин, що викидаються в атмосферу стаціонарними джерелами (т/рік): Арсен та його сполуки (у перерахунки на арсен) - 0,000009; Залізо та його сполуки (у перерахунку на залізо) - 0,0053; Мідь та її сполуки (у перерахунку на мідь) - 0,000013; Нікель та його сполуки (у перерахунку на нікель) - 0,000012; Ртуть та її сполуки (в перерахунку на ртуть) - 0,000004; Свинець та його сполуки (в перерахунку на свинець) - 0,000007; Хром та його сполуки (у перерахунку на триоксид хрому) - 0,000021; Цинк та його сполуки (в перерахунку на цинк) - 0,000018; Манган та його сполуки (у перерахунку на діоксид мангану) - 0,0007; Титану діоксид - 0,00005; Речовини у вигляді суспендованих твердих частинок, недиференційованих за складом (мікрочастинки та волокна) - 60,3852;</w:t>
      </w:r>
      <w:r w:rsidRPr="007160C8">
        <w:rPr>
          <w:u w:val="single"/>
          <w:lang w:val="uk-UA"/>
        </w:rPr>
        <w:t xml:space="preserve"> </w:t>
      </w:r>
      <w:r w:rsidRPr="007160C8">
        <w:rPr>
          <w:i/>
          <w:szCs w:val="24"/>
          <w:u w:val="single"/>
          <w:lang w:val="uk-UA"/>
        </w:rPr>
        <w:t>Кремнію діоксид аморфний (Аеросил-175) - 0,0004;</w:t>
      </w:r>
      <w:r w:rsidRPr="007160C8">
        <w:rPr>
          <w:u w:val="single"/>
          <w:lang w:val="uk-UA"/>
        </w:rPr>
        <w:t xml:space="preserve"> </w:t>
      </w:r>
      <w:r w:rsidRPr="007160C8">
        <w:rPr>
          <w:i/>
          <w:szCs w:val="24"/>
          <w:u w:val="single"/>
          <w:lang w:val="uk-UA"/>
        </w:rPr>
        <w:t>Оксиди азоту (у перерахунку на діоксид азоту [NO+NO2]) - 0,0335; Азоту (1) оксид [N2O] - 0,0001; Сірки діоксид - 0,2248; Оксид вуглецю - 0,070; Вуглецю діоксид - 9,766 (парниковий газ); Ксилол - 0,113; Неметанові леткі органічні сполуки (Вуглеводні насичені С12-С19 (розчинник РПК-26611 і ін.) у перерахунку на сумарний органічний вуглець) - 0,537; Неметанові леткі органічні сполуки (Масло мінеральне нафтове (веретенне, машинне, циліндрове і ін.)) - 0,002; Неметанові леткі органічні сполуки (Уайт-спірит) - 0,113; Метан - 0,0001 (парниковий газ); Фтор та його сполуки (у перерахунку на фтор) (Фториди добре розчинні неорганічні) - 0,0007; Фтор та його сполуки (у перерахунку на фтор) (Фториди погано розчинні неорганічні) - 0,0004; Фтористий водень - 0,0002.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7" w:name="n122"/>
      <w:bookmarkEnd w:id="7"/>
      <w:r w:rsidRPr="007160C8">
        <w:rPr>
          <w:szCs w:val="24"/>
          <w:lang w:val="uk-UA"/>
        </w:rPr>
        <w:lastRenderedPageBreak/>
        <w:t xml:space="preserve">Заходи щодо впровадження найкращих існуючих технологій виробництва, що виконані або/та які потребують виконання, </w:t>
      </w:r>
      <w:bookmarkStart w:id="8" w:name="n123"/>
      <w:bookmarkEnd w:id="8"/>
      <w:r w:rsidRPr="007160C8">
        <w:rPr>
          <w:szCs w:val="24"/>
          <w:lang w:val="uk-UA"/>
        </w:rPr>
        <w:t xml:space="preserve">перелік заходів щодо скорочення викидів, що виконані або/та які потребують виконання, </w:t>
      </w:r>
      <w:bookmarkStart w:id="9" w:name="n124"/>
      <w:bookmarkEnd w:id="9"/>
      <w:r w:rsidRPr="007160C8">
        <w:rPr>
          <w:szCs w:val="24"/>
          <w:lang w:val="uk-UA"/>
        </w:rPr>
        <w:t xml:space="preserve">дотримання виконання природоохоронних заходів щодо скорочення викидів: </w:t>
      </w:r>
      <w:r w:rsidRPr="007160C8">
        <w:rPr>
          <w:i/>
          <w:szCs w:val="24"/>
          <w:u w:val="single"/>
          <w:lang w:val="uk-UA"/>
        </w:rPr>
        <w:t>не передбачається.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10" w:name="n125"/>
      <w:bookmarkEnd w:id="10"/>
      <w:r w:rsidRPr="007160C8">
        <w:rPr>
          <w:szCs w:val="24"/>
          <w:lang w:val="uk-UA"/>
        </w:rPr>
        <w:t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11" w:name="n126"/>
      <w:bookmarkEnd w:id="11"/>
      <w:r w:rsidRPr="007160C8">
        <w:rPr>
          <w:szCs w:val="24"/>
          <w:lang w:val="uk-UA"/>
        </w:rPr>
        <w:t>Зауваження та пропозиції просимо надсилати в місячний термін до Одеської обласної державної адміністрації адресою: 65032, м. Одеса,</w:t>
      </w:r>
      <w:r w:rsidRPr="007160C8">
        <w:rPr>
          <w:lang w:val="uk-UA"/>
        </w:rPr>
        <w:t xml:space="preserve"> </w:t>
      </w:r>
      <w:r w:rsidRPr="007160C8">
        <w:rPr>
          <w:szCs w:val="24"/>
          <w:lang w:val="uk-UA"/>
        </w:rPr>
        <w:t xml:space="preserve">проспект Шевченка, 4, телефон  (048) 71-89-486 або на електрону пошту: </w:t>
      </w:r>
      <w:hyperlink r:id="rId4" w:history="1">
        <w:r w:rsidRPr="00F25DDC">
          <w:rPr>
            <w:rStyle w:val="a3"/>
            <w:color w:val="auto"/>
            <w:szCs w:val="24"/>
            <w:u w:val="none"/>
            <w:lang w:val="uk-UA"/>
          </w:rPr>
          <w:t>genotdel@od.gov.ua</w:t>
        </w:r>
      </w:hyperlink>
      <w:r w:rsidRPr="00F25DDC">
        <w:rPr>
          <w:szCs w:val="24"/>
          <w:lang w:val="uk-UA"/>
        </w:rPr>
        <w:t>.</w:t>
      </w:r>
    </w:p>
    <w:p w:rsidR="00F25DDC" w:rsidRPr="007160C8" w:rsidRDefault="00F25DDC" w:rsidP="00F25DDC">
      <w:pPr>
        <w:spacing w:line="276" w:lineRule="auto"/>
        <w:ind w:firstLine="709"/>
        <w:jc w:val="both"/>
        <w:rPr>
          <w:szCs w:val="24"/>
          <w:lang w:val="uk-UA"/>
        </w:rPr>
      </w:pPr>
      <w:bookmarkStart w:id="12" w:name="_GoBack"/>
      <w:bookmarkEnd w:id="12"/>
    </w:p>
    <w:p w:rsidR="00F25DDC" w:rsidRPr="00015F00" w:rsidRDefault="00F25DDC" w:rsidP="00F25DDC">
      <w:pPr>
        <w:spacing w:line="276" w:lineRule="auto"/>
        <w:ind w:firstLine="709"/>
        <w:jc w:val="both"/>
        <w:rPr>
          <w:szCs w:val="24"/>
          <w:highlight w:val="green"/>
          <w:lang w:val="uk-UA"/>
        </w:rPr>
      </w:pPr>
    </w:p>
    <w:p w:rsidR="00820E81" w:rsidRPr="00F25DDC" w:rsidRDefault="00820E81">
      <w:pPr>
        <w:rPr>
          <w:lang w:val="uk-UA"/>
        </w:rPr>
      </w:pPr>
    </w:p>
    <w:sectPr w:rsidR="00820E81" w:rsidRPr="00F2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9E"/>
    <w:rsid w:val="00321B9E"/>
    <w:rsid w:val="00820E81"/>
    <w:rsid w:val="00F2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B9B2-4219-4813-8566-F8B4F36F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оловок 1 Знак2 Знак,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1 Знак Знак Знак Знак Знак"/>
    <w:basedOn w:val="a"/>
    <w:next w:val="a"/>
    <w:link w:val="10"/>
    <w:qFormat/>
    <w:rsid w:val="00F25D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 Знак2,Заголовок 1 Знак1 Знак Знак Знак1,Заголовок 1 Знак Знак Знак Знак Знак1,Заголовок 1 Знак1 Знак Знак Знак Знак Знак3,Заголовок 1 Знак Знак Знак Знак Знак Знак Знак2"/>
    <w:basedOn w:val="a0"/>
    <w:link w:val="1"/>
    <w:rsid w:val="00F25D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styleId="a3">
    <w:name w:val="Hyperlink"/>
    <w:uiPriority w:val="99"/>
    <w:rsid w:val="00F2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2</cp:revision>
  <dcterms:created xsi:type="dcterms:W3CDTF">2025-09-02T08:33:00Z</dcterms:created>
  <dcterms:modified xsi:type="dcterms:W3CDTF">2025-09-02T08:34:00Z</dcterms:modified>
</cp:coreProperties>
</file>