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5A" w:rsidRPr="00FB4F40" w:rsidRDefault="0017485A" w:rsidP="0017485A">
      <w:pPr>
        <w:pStyle w:val="tj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FB4F40">
        <w:rPr>
          <w:b/>
          <w:bCs/>
        </w:rPr>
        <w:t xml:space="preserve">Повідомлення про наміри отримати дозвіл на викиди забруднюючих речовин в атмосферне повітря стаціонарними джерелами </w:t>
      </w:r>
      <w:r w:rsidRPr="00FB4F40">
        <w:rPr>
          <w:b/>
        </w:rPr>
        <w:t>ПРИВАТНОГО ПІДПРИЄМСТВА «ГАЛАКТИКА»</w:t>
      </w:r>
    </w:p>
    <w:p w:rsidR="0017485A" w:rsidRPr="00FB4F40" w:rsidRDefault="0017485A" w:rsidP="0017485A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highlight w:val="yellow"/>
        </w:rPr>
      </w:pPr>
      <w:r w:rsidRPr="00FB4F40">
        <w:t xml:space="preserve">Приватне підприємство «Галактика» (скорочено </w:t>
      </w:r>
      <w:r w:rsidRPr="00FB4F40">
        <w:rPr>
          <w:rFonts w:eastAsia="Calibri"/>
          <w:bCs/>
          <w:spacing w:val="-6"/>
          <w:lang w:eastAsia="ru-RU"/>
        </w:rPr>
        <w:t>ПП «Галактика»</w:t>
      </w:r>
      <w:r w:rsidRPr="00FB4F40">
        <w:t>) повідомляє про намір отримати дозвіл на викиди забруднюючих речовин в атмосферне повітря стаціонарними джерелами.</w:t>
      </w:r>
    </w:p>
    <w:p w:rsidR="0017485A" w:rsidRPr="00FB4F40" w:rsidRDefault="0017485A" w:rsidP="0017485A">
      <w:pPr>
        <w:pStyle w:val="tj"/>
        <w:shd w:val="clear" w:color="auto" w:fill="FFFFFF"/>
        <w:spacing w:before="0" w:beforeAutospacing="0" w:after="0" w:afterAutospacing="0"/>
        <w:ind w:firstLine="709"/>
        <w:jc w:val="both"/>
      </w:pPr>
      <w:r w:rsidRPr="00FB4F40">
        <w:t>Ідентифікаційний код суб’єкта господарювання – 32860442.</w:t>
      </w:r>
    </w:p>
    <w:p w:rsidR="0017485A" w:rsidRPr="00FB4F40" w:rsidRDefault="0017485A" w:rsidP="0017485A">
      <w:pPr>
        <w:pStyle w:val="tj"/>
        <w:shd w:val="clear" w:color="auto" w:fill="FFFFFF"/>
        <w:spacing w:before="0" w:beforeAutospacing="0" w:after="0" w:afterAutospacing="0"/>
        <w:ind w:firstLine="709"/>
        <w:jc w:val="both"/>
      </w:pPr>
      <w:r w:rsidRPr="00FB4F40">
        <w:t xml:space="preserve">Юридична та поштова адреса: 39628, Україна, Полтавська обл., </w:t>
      </w:r>
      <w:hyperlink r:id="rId4" w:history="1">
        <w:r w:rsidRPr="00FB4F40">
          <w:t>місто Кременчук</w:t>
        </w:r>
      </w:hyperlink>
      <w:r w:rsidRPr="00FB4F40">
        <w:t>, проспект Полтавський, будинок, 281; контактний номер телефону +38(098)061-66-89; е-</w:t>
      </w:r>
      <w:proofErr w:type="spellStart"/>
      <w:r w:rsidRPr="00FB4F40">
        <w:t>mаіl</w:t>
      </w:r>
      <w:proofErr w:type="spellEnd"/>
      <w:r w:rsidRPr="00FB4F40">
        <w:t>: yana.petrova@pp-galaktika.com.ua</w:t>
      </w:r>
    </w:p>
    <w:p w:rsidR="0017485A" w:rsidRPr="00FB4F40" w:rsidRDefault="0017485A" w:rsidP="0017485A">
      <w:pPr>
        <w:pStyle w:val="tj"/>
        <w:shd w:val="clear" w:color="auto" w:fill="FFFFFF"/>
        <w:spacing w:before="0" w:beforeAutospacing="0" w:after="0" w:afterAutospacing="0"/>
        <w:ind w:firstLine="709"/>
        <w:jc w:val="both"/>
      </w:pPr>
      <w:r w:rsidRPr="00FB4F40">
        <w:t>Фактична адреса об’єкта – Полтавська область, місто Полтава, вулиця Харчовиків, 6а.</w:t>
      </w:r>
    </w:p>
    <w:p w:rsidR="0017485A" w:rsidRPr="00FB4F40" w:rsidRDefault="0017485A" w:rsidP="0017485A">
      <w:pPr>
        <w:tabs>
          <w:tab w:val="num" w:pos="180"/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F40">
        <w:rPr>
          <w:rFonts w:ascii="Times New Roman" w:hAnsi="Times New Roman" w:cs="Times New Roman"/>
          <w:sz w:val="24"/>
          <w:szCs w:val="24"/>
          <w:lang w:val="uk-UA"/>
        </w:rPr>
        <w:t>Мета отримання дозволу на викиди – отримання дозволу на викиди для нового об’єкту.</w:t>
      </w:r>
    </w:p>
    <w:p w:rsidR="0017485A" w:rsidRPr="00FB4F40" w:rsidRDefault="0017485A" w:rsidP="00174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F40">
        <w:rPr>
          <w:rFonts w:ascii="Times New Roman" w:hAnsi="Times New Roman" w:cs="Times New Roman"/>
          <w:sz w:val="24"/>
          <w:szCs w:val="24"/>
          <w:lang w:val="uk-UA"/>
        </w:rPr>
        <w:t xml:space="preserve">Згідно Закону України «Про оцінку впливу на довкілля» № 2059 від 23.05.2017 р. </w:t>
      </w:r>
      <w:proofErr w:type="spellStart"/>
      <w:r w:rsidRPr="00FB4F40">
        <w:rPr>
          <w:rFonts w:ascii="Times New Roman" w:hAnsi="Times New Roman" w:cs="Times New Roman"/>
          <w:sz w:val="24"/>
          <w:szCs w:val="24"/>
          <w:lang w:val="uk-UA"/>
        </w:rPr>
        <w:t>розглядаємий</w:t>
      </w:r>
      <w:proofErr w:type="spellEnd"/>
      <w:r w:rsidRPr="00FB4F40">
        <w:rPr>
          <w:rFonts w:ascii="Times New Roman" w:hAnsi="Times New Roman" w:cs="Times New Roman"/>
          <w:sz w:val="24"/>
          <w:szCs w:val="24"/>
          <w:lang w:val="uk-UA"/>
        </w:rPr>
        <w:t xml:space="preserve"> об’єкт </w:t>
      </w:r>
      <w:r w:rsidRPr="00FB4F4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ПП «Галактика»</w:t>
      </w:r>
      <w:r w:rsidRPr="00FB4F40">
        <w:rPr>
          <w:rFonts w:ascii="Times New Roman" w:hAnsi="Times New Roman" w:cs="Times New Roman"/>
          <w:sz w:val="24"/>
          <w:szCs w:val="24"/>
          <w:lang w:val="uk-UA"/>
        </w:rPr>
        <w:t xml:space="preserve">, не відноситься до видів планованої діяльності та об’єктів, які потрапляють під процедуру оцінки впливу на довкілля. </w:t>
      </w:r>
    </w:p>
    <w:p w:rsidR="0017485A" w:rsidRPr="00FB4F40" w:rsidRDefault="0017485A" w:rsidP="0017485A">
      <w:pPr>
        <w:pStyle w:val="a3"/>
        <w:shd w:val="clear" w:color="auto" w:fill="FFFFFF"/>
        <w:ind w:firstLine="709"/>
        <w:jc w:val="both"/>
      </w:pPr>
      <w:r w:rsidRPr="00FB4F40">
        <w:t xml:space="preserve">На території </w:t>
      </w:r>
      <w:r w:rsidRPr="00FB4F40">
        <w:rPr>
          <w:rFonts w:eastAsia="Calibri"/>
        </w:rPr>
        <w:t xml:space="preserve">торговельного представництва </w:t>
      </w:r>
      <w:r w:rsidRPr="00FB4F40">
        <w:t xml:space="preserve">розташовано: модульний заправний комплекс, приміщення складу та гаражу, офісна будівля, </w:t>
      </w:r>
      <w:r w:rsidRPr="00FB4F40">
        <w:rPr>
          <w:bCs/>
        </w:rPr>
        <w:t>бензинові генератори.</w:t>
      </w:r>
    </w:p>
    <w:p w:rsidR="0017485A" w:rsidRPr="00FB4F40" w:rsidRDefault="0017485A" w:rsidP="0017485A">
      <w:pPr>
        <w:pStyle w:val="a3"/>
        <w:ind w:firstLine="709"/>
        <w:jc w:val="both"/>
      </w:pPr>
      <w:r w:rsidRPr="00FB4F40">
        <w:t>Кількість стаціонарних джерел викидів на об’єкті – 12 шт. В результаті виробничої діяльності в атмосферне повітря з</w:t>
      </w:r>
      <w:bookmarkStart w:id="0" w:name="_GoBack"/>
      <w:bookmarkEnd w:id="0"/>
      <w:r w:rsidRPr="00FB4F40">
        <w:t xml:space="preserve">дійснюються викиди таких речовин з валовим обсягом викидів (т/рік): </w:t>
      </w:r>
      <w:r w:rsidRPr="00FB4F40">
        <w:rPr>
          <w:lang w:eastAsia="uk-UA"/>
        </w:rPr>
        <w:t xml:space="preserve">залізо та його сполуки (у перерахунку на залізо) - 0,00008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t>хром та його сполуки (у перерахунку на триоксид хрому)</w:t>
      </w:r>
      <w:r w:rsidRPr="00FB4F40">
        <w:rPr>
          <w:lang w:eastAsia="uk-UA"/>
        </w:rPr>
        <w:t xml:space="preserve"> - 0,00000016 </w:t>
      </w:r>
      <w:r w:rsidRPr="00FB4F40">
        <w:t>т/рік</w:t>
      </w:r>
      <w:r w:rsidRPr="00FB4F40">
        <w:rPr>
          <w:lang w:eastAsia="uk-UA"/>
        </w:rPr>
        <w:t xml:space="preserve">; манган та його сполуки (у перерахунку на діоксид мангану) - 0,000008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rPr>
          <w:shd w:val="clear" w:color="auto" w:fill="FFFFFF"/>
        </w:rPr>
        <w:t xml:space="preserve">речовини у вигляді суспендованих твердих частинок (мікрочастинки та волокна) </w:t>
      </w:r>
      <w:r w:rsidRPr="00FB4F40">
        <w:rPr>
          <w:lang w:eastAsia="uk-UA"/>
        </w:rPr>
        <w:t xml:space="preserve">- 0,0220094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t xml:space="preserve">оксиди азоту (у перерахунку на діоксид азоту [NO + NО2]) - </w:t>
      </w:r>
      <w:r w:rsidRPr="00FB4F40">
        <w:rPr>
          <w:lang w:eastAsia="uk-UA"/>
        </w:rPr>
        <w:t xml:space="preserve">0,016012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t xml:space="preserve">азоту(1) оксид (N2O) - </w:t>
      </w:r>
      <w:r w:rsidRPr="00FB4F40">
        <w:rPr>
          <w:lang w:eastAsia="uk-UA"/>
        </w:rPr>
        <w:t xml:space="preserve">0,0010014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t xml:space="preserve">сірки діоксид – 0,0000198 т/рік; оксид вуглецю – </w:t>
      </w:r>
      <w:r w:rsidRPr="00FB4F40">
        <w:rPr>
          <w:lang w:eastAsia="uk-UA"/>
        </w:rPr>
        <w:t xml:space="preserve">0,07428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t xml:space="preserve">вуглецю діоксид – </w:t>
      </w:r>
      <w:r w:rsidRPr="00FB4F40">
        <w:rPr>
          <w:lang w:eastAsia="uk-UA"/>
        </w:rPr>
        <w:t xml:space="preserve">14,968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t xml:space="preserve">бензин (нафтовий, </w:t>
      </w:r>
      <w:proofErr w:type="spellStart"/>
      <w:r w:rsidRPr="00FB4F40">
        <w:t>малосірчистий</w:t>
      </w:r>
      <w:proofErr w:type="spellEnd"/>
      <w:r w:rsidRPr="00FB4F40">
        <w:t xml:space="preserve"> - у перерахунку на вуглець) – 0,00008 т/рік</w:t>
      </w:r>
      <w:r w:rsidRPr="00FB4F40">
        <w:rPr>
          <w:lang w:eastAsia="uk-UA"/>
        </w:rPr>
        <w:t xml:space="preserve">; </w:t>
      </w:r>
      <w:r w:rsidRPr="00FB4F40">
        <w:t xml:space="preserve">масло мінеральне нафтове (веретенне, машинне, циліндрове і ін.) - </w:t>
      </w:r>
      <w:r w:rsidRPr="00FB4F40">
        <w:rPr>
          <w:lang w:eastAsia="uk-UA"/>
        </w:rPr>
        <w:t>2*10</w:t>
      </w:r>
      <w:r w:rsidRPr="00FB4F40">
        <w:rPr>
          <w:vertAlign w:val="superscript"/>
          <w:lang w:eastAsia="uk-UA"/>
        </w:rPr>
        <w:t xml:space="preserve">-12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rPr>
          <w:shd w:val="clear" w:color="auto" w:fill="FFFFFF"/>
        </w:rPr>
        <w:t>в</w:t>
      </w:r>
      <w:r w:rsidRPr="00FB4F40">
        <w:t>углеводні насичені С12-С19 (розчинник РПК-26511 та ін.) у перерахунку на сумарний органічний вуглець</w:t>
      </w:r>
      <w:r w:rsidRPr="00FB4F40">
        <w:rPr>
          <w:shd w:val="clear" w:color="auto" w:fill="FFFFFF"/>
        </w:rPr>
        <w:t xml:space="preserve"> - </w:t>
      </w:r>
      <w:r w:rsidRPr="00FB4F40">
        <w:rPr>
          <w:lang w:eastAsia="uk-UA"/>
        </w:rPr>
        <w:t xml:space="preserve">0,00306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t xml:space="preserve">суміш насичених вуглеводнів С2-С8 і суміш насичених і ненасичених вуглеводнів С1-С4 - </w:t>
      </w:r>
      <w:r w:rsidRPr="00FB4F40">
        <w:rPr>
          <w:lang w:eastAsia="uk-UA"/>
        </w:rPr>
        <w:t>0,039</w:t>
      </w:r>
      <w:r w:rsidRPr="00FB4F40">
        <w:t xml:space="preserve"> т/рік</w:t>
      </w:r>
      <w:r w:rsidRPr="00FB4F40">
        <w:rPr>
          <w:lang w:eastAsia="uk-UA"/>
        </w:rPr>
        <w:t xml:space="preserve">; </w:t>
      </w:r>
      <w:r w:rsidRPr="00FB4F40">
        <w:t xml:space="preserve">метан - </w:t>
      </w:r>
      <w:r w:rsidRPr="00FB4F40">
        <w:rPr>
          <w:lang w:eastAsia="uk-UA"/>
        </w:rPr>
        <w:t xml:space="preserve">0,004008 </w:t>
      </w:r>
      <w:r w:rsidRPr="00FB4F40">
        <w:t>т/рік</w:t>
      </w:r>
      <w:r w:rsidRPr="00FB4F40">
        <w:rPr>
          <w:lang w:eastAsia="uk-UA"/>
        </w:rPr>
        <w:t xml:space="preserve">; </w:t>
      </w:r>
      <w:r w:rsidRPr="00FB4F40">
        <w:t>Потужність викиду забруднюючих речовин в атмосферне повітря складає</w:t>
      </w:r>
      <w:r w:rsidRPr="00FB4F40">
        <w:rPr>
          <w:lang w:eastAsia="uk-UA"/>
        </w:rPr>
        <w:t xml:space="preserve"> 15,12755876 </w:t>
      </w:r>
      <w:r w:rsidRPr="00FB4F40">
        <w:t xml:space="preserve">т/рік. </w:t>
      </w:r>
    </w:p>
    <w:p w:rsidR="0017485A" w:rsidRPr="00FB4F40" w:rsidRDefault="0017485A" w:rsidP="00174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F40">
        <w:rPr>
          <w:rFonts w:ascii="Times New Roman" w:hAnsi="Times New Roman" w:cs="Times New Roman"/>
          <w:sz w:val="24"/>
          <w:szCs w:val="24"/>
          <w:lang w:val="uk-UA"/>
        </w:rPr>
        <w:t xml:space="preserve">Сучасне обладнання, яке встановлене на об’єкті, зводить до мінімуму шкідливий вплив на навколишнє середовище. </w:t>
      </w:r>
    </w:p>
    <w:p w:rsidR="0017485A" w:rsidRPr="00FB4F40" w:rsidRDefault="0017485A" w:rsidP="00174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F40">
        <w:rPr>
          <w:rFonts w:ascii="Times New Roman" w:hAnsi="Times New Roman" w:cs="Times New Roman"/>
          <w:sz w:val="24"/>
          <w:szCs w:val="24"/>
          <w:lang w:val="uk-UA"/>
        </w:rPr>
        <w:t>Залежно від ступеня впливу на забруднення атмосферного повітря об'єкт підприємства належить до третьої групи - об'єкти, які не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17485A" w:rsidRPr="00FB4F40" w:rsidRDefault="0017485A" w:rsidP="00174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F40">
        <w:rPr>
          <w:rFonts w:ascii="Times New Roman" w:hAnsi="Times New Roman" w:cs="Times New Roman"/>
          <w:sz w:val="24"/>
          <w:szCs w:val="24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17485A" w:rsidRPr="00FB4F40" w:rsidRDefault="0017485A" w:rsidP="00174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F40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</w:t>
      </w:r>
      <w:r w:rsidRPr="00FB4F4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встановлюються нормативи граничнодопустимих викидів, встановлюються розрахункові величини масової витрати. </w:t>
      </w:r>
    </w:p>
    <w:p w:rsidR="0017485A" w:rsidRPr="00FB4F40" w:rsidRDefault="0017485A" w:rsidP="0017485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B4F40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</w:t>
      </w:r>
      <w:proofErr w:type="spellStart"/>
      <w:r w:rsidRPr="00FB4F40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Pr="00FB4F40">
        <w:rPr>
          <w:rFonts w:ascii="Times New Roman" w:hAnsi="Times New Roman" w:cs="Times New Roman"/>
          <w:sz w:val="24"/>
          <w:szCs w:val="24"/>
          <w:lang w:val="uk-UA"/>
        </w:rPr>
        <w:t>, 1 (т. (0532) 56-95-08).</w:t>
      </w:r>
    </w:p>
    <w:p w:rsidR="001306B1" w:rsidRPr="00FB4F40" w:rsidRDefault="001306B1">
      <w:pPr>
        <w:rPr>
          <w:sz w:val="24"/>
          <w:szCs w:val="24"/>
        </w:rPr>
      </w:pPr>
    </w:p>
    <w:sectPr w:rsidR="001306B1" w:rsidRPr="00FB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5A"/>
    <w:rsid w:val="001306B1"/>
    <w:rsid w:val="0017485A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C7B1-636E-4F29-92A0-9235210B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748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rsid w:val="001748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j">
    <w:name w:val="tj"/>
    <w:basedOn w:val="a"/>
    <w:rsid w:val="0017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UA53020110010031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2025-09-01T07:32:00Z</dcterms:created>
  <dcterms:modified xsi:type="dcterms:W3CDTF">2025-09-05T07:39:00Z</dcterms:modified>
</cp:coreProperties>
</file>