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4DFAF" w14:textId="77777777" w:rsidR="00DA583D" w:rsidRPr="006F73D3" w:rsidRDefault="00DA583D" w:rsidP="00DA583D">
      <w:pPr>
        <w:jc w:val="center"/>
        <w:rPr>
          <w:b/>
          <w:bCs/>
          <w:sz w:val="26"/>
          <w:szCs w:val="26"/>
        </w:rPr>
      </w:pPr>
      <w:r w:rsidRPr="006F73D3">
        <w:rPr>
          <w:b/>
          <w:bCs/>
          <w:sz w:val="26"/>
          <w:szCs w:val="26"/>
        </w:rPr>
        <w:t xml:space="preserve">Повідомлення про намір отримати дозвіл на викиди забруднюючих речовин </w:t>
      </w:r>
    </w:p>
    <w:p w14:paraId="72313973" w14:textId="45684188" w:rsidR="00115DF1" w:rsidRPr="00A80FDF" w:rsidRDefault="00DA583D" w:rsidP="00DA583D">
      <w:pPr>
        <w:jc w:val="center"/>
        <w:rPr>
          <w:rFonts w:eastAsia="MS Mincho"/>
          <w:b/>
          <w:sz w:val="28"/>
          <w:szCs w:val="28"/>
        </w:rPr>
      </w:pPr>
      <w:r w:rsidRPr="006F73D3">
        <w:rPr>
          <w:b/>
          <w:bCs/>
          <w:sz w:val="26"/>
          <w:szCs w:val="26"/>
        </w:rPr>
        <w:t>в атмосферне повітря стаціонарними джерелами</w:t>
      </w:r>
      <w:r w:rsidRPr="007132AF">
        <w:rPr>
          <w:rFonts w:eastAsia="MS Mincho"/>
          <w:b/>
          <w:sz w:val="28"/>
          <w:szCs w:val="28"/>
        </w:rPr>
        <w:t xml:space="preserve"> </w:t>
      </w:r>
      <w:r w:rsidR="007132AF" w:rsidRPr="007132AF">
        <w:rPr>
          <w:rFonts w:eastAsia="MS Mincho"/>
          <w:b/>
          <w:sz w:val="28"/>
          <w:szCs w:val="28"/>
        </w:rPr>
        <w:t>П</w:t>
      </w:r>
      <w:r w:rsidR="008C411A">
        <w:rPr>
          <w:rFonts w:eastAsia="MS Mincho"/>
          <w:b/>
          <w:sz w:val="28"/>
          <w:szCs w:val="28"/>
          <w:lang w:val="ru-RU"/>
        </w:rPr>
        <w:t>р</w:t>
      </w:r>
      <w:r w:rsidR="007132AF" w:rsidRPr="007132AF">
        <w:rPr>
          <w:rFonts w:eastAsia="MS Mincho"/>
          <w:b/>
          <w:sz w:val="28"/>
          <w:szCs w:val="28"/>
        </w:rPr>
        <w:t xml:space="preserve">АТ </w:t>
      </w:r>
      <w:r>
        <w:rPr>
          <w:rFonts w:eastAsia="MS Mincho"/>
          <w:b/>
          <w:sz w:val="28"/>
          <w:szCs w:val="28"/>
        </w:rPr>
        <w:t>«</w:t>
      </w:r>
      <w:r w:rsidR="007132AF" w:rsidRPr="007132AF">
        <w:rPr>
          <w:rFonts w:eastAsia="MS Mincho"/>
          <w:b/>
          <w:sz w:val="28"/>
          <w:szCs w:val="28"/>
        </w:rPr>
        <w:t>Харківська ТЕЦ-5</w:t>
      </w:r>
      <w:r>
        <w:rPr>
          <w:rFonts w:eastAsia="MS Mincho"/>
          <w:b/>
          <w:sz w:val="28"/>
          <w:szCs w:val="28"/>
        </w:rPr>
        <w:t>»</w:t>
      </w:r>
    </w:p>
    <w:p w14:paraId="0E706CF4" w14:textId="165B00E9" w:rsidR="00DA583D" w:rsidRPr="000E0C4E" w:rsidRDefault="00DA583D" w:rsidP="005D1322">
      <w:pPr>
        <w:spacing w:before="120"/>
        <w:ind w:firstLine="284"/>
        <w:jc w:val="both"/>
        <w:rPr>
          <w:rFonts w:eastAsia="MS Mincho"/>
        </w:rPr>
      </w:pPr>
      <w:r w:rsidRPr="000E0C4E">
        <w:t>ПРИВАТНЕ</w:t>
      </w:r>
      <w:r w:rsidRPr="000E0C4E">
        <w:rPr>
          <w:rFonts w:eastAsia="MS Mincho"/>
        </w:rPr>
        <w:t xml:space="preserve"> АКЦІОНЕРНЕ ТОВАРИСТВО „ХАРКІВСЬКА ТЕЦ-5” (ПрАТ „ХАРКІВСЬКА ТЕЦ-5”) має намір отримати дозвіл на викиди забруднюючих речовин у атмосферне повітря стаціонарними джерелами. </w:t>
      </w:r>
    </w:p>
    <w:p w14:paraId="4C954A94" w14:textId="26C3A5DC" w:rsidR="00DA583D" w:rsidRPr="000E0C4E" w:rsidRDefault="00DA583D" w:rsidP="000E0C4E">
      <w:pPr>
        <w:ind w:firstLine="284"/>
        <w:jc w:val="both"/>
        <w:rPr>
          <w:rFonts w:eastAsia="MS Mincho"/>
          <w:lang w:val="ru-RU"/>
        </w:rPr>
      </w:pPr>
      <w:r w:rsidRPr="000E0C4E">
        <w:rPr>
          <w:rFonts w:eastAsia="MS Mincho"/>
        </w:rPr>
        <w:t>Підприємство</w:t>
      </w:r>
      <w:r w:rsidRPr="000E0C4E">
        <w:rPr>
          <w:rFonts w:eastAsia="MS Mincho"/>
          <w:lang w:val="ru-RU"/>
        </w:rPr>
        <w:t xml:space="preserve"> </w:t>
      </w:r>
      <w:r w:rsidRPr="000E0C4E">
        <w:rPr>
          <w:rFonts w:eastAsia="MS Mincho"/>
        </w:rPr>
        <w:t xml:space="preserve">призначене для виробництва теплової і електричної енергії для задоволення </w:t>
      </w:r>
      <w:r w:rsidRPr="000E0C4E">
        <w:rPr>
          <w:rFonts w:cs="Courier New"/>
        </w:rPr>
        <w:t>значної</w:t>
      </w:r>
      <w:r w:rsidRPr="000E0C4E">
        <w:rPr>
          <w:rFonts w:eastAsia="MS Mincho"/>
        </w:rPr>
        <w:t xml:space="preserve"> частини потреб м. Харкова в даних видах енергії.</w:t>
      </w:r>
      <w:r w:rsidR="002879C0" w:rsidRPr="002879C0">
        <w:rPr>
          <w:rFonts w:cs="Courier New"/>
        </w:rPr>
        <w:t xml:space="preserve"> </w:t>
      </w:r>
      <w:r w:rsidR="002879C0" w:rsidRPr="000E0C4E">
        <w:rPr>
          <w:rFonts w:cs="Courier New"/>
        </w:rPr>
        <w:t>Щорічно</w:t>
      </w:r>
      <w:r w:rsidR="002879C0" w:rsidRPr="000E0C4E">
        <w:rPr>
          <w:rFonts w:eastAsia="MS Mincho"/>
        </w:rPr>
        <w:t xml:space="preserve"> на ПрАТ „ХАРКІВСЬКА ТЕЦ-5” виробляється до 3000,0 млн. </w:t>
      </w:r>
      <w:proofErr w:type="spellStart"/>
      <w:r w:rsidR="002879C0" w:rsidRPr="000E0C4E">
        <w:rPr>
          <w:rFonts w:eastAsia="MS Mincho"/>
        </w:rPr>
        <w:t>КВт·год</w:t>
      </w:r>
      <w:proofErr w:type="spellEnd"/>
      <w:r w:rsidR="002879C0" w:rsidRPr="000E0C4E">
        <w:rPr>
          <w:rFonts w:eastAsia="MS Mincho"/>
        </w:rPr>
        <w:t xml:space="preserve">. електроенергії та до 1900,0 тис. </w:t>
      </w:r>
      <w:proofErr w:type="spellStart"/>
      <w:r w:rsidR="002879C0" w:rsidRPr="000E0C4E">
        <w:rPr>
          <w:rFonts w:eastAsia="MS Mincho"/>
        </w:rPr>
        <w:t>Гкал</w:t>
      </w:r>
      <w:proofErr w:type="spellEnd"/>
      <w:r w:rsidR="002879C0" w:rsidRPr="000E0C4E">
        <w:rPr>
          <w:rFonts w:eastAsia="MS Mincho"/>
        </w:rPr>
        <w:t xml:space="preserve"> теплоенергії.</w:t>
      </w:r>
    </w:p>
    <w:p w14:paraId="53E591B6" w14:textId="77777777" w:rsidR="00161281" w:rsidRPr="000E0C4E" w:rsidRDefault="00DA583D" w:rsidP="000E0C4E">
      <w:pPr>
        <w:ind w:firstLine="284"/>
        <w:jc w:val="both"/>
        <w:rPr>
          <w:rFonts w:eastAsia="MS Mincho"/>
        </w:rPr>
      </w:pPr>
      <w:r w:rsidRPr="000E0C4E">
        <w:t>Ід</w:t>
      </w:r>
      <w:r w:rsidRPr="000E0C4E">
        <w:rPr>
          <w:rFonts w:cs="Courier New"/>
        </w:rPr>
        <w:t>ентифікаційний</w:t>
      </w:r>
      <w:r w:rsidRPr="000E0C4E">
        <w:rPr>
          <w:rFonts w:eastAsia="MS Mincho" w:cs="Courier New"/>
        </w:rPr>
        <w:t xml:space="preserve"> код:</w:t>
      </w:r>
      <w:r w:rsidRPr="000E0C4E">
        <w:rPr>
          <w:rFonts w:eastAsia="MS Mincho"/>
        </w:rPr>
        <w:t>05471230</w:t>
      </w:r>
      <w:r w:rsidR="00161281" w:rsidRPr="000E0C4E">
        <w:rPr>
          <w:rFonts w:eastAsia="MS Mincho"/>
        </w:rPr>
        <w:t xml:space="preserve">. </w:t>
      </w:r>
    </w:p>
    <w:p w14:paraId="4CD4B155" w14:textId="5B2DC420" w:rsidR="00161281" w:rsidRPr="000E0C4E" w:rsidRDefault="00161281" w:rsidP="009273AA">
      <w:pPr>
        <w:ind w:firstLine="284"/>
        <w:jc w:val="both"/>
      </w:pPr>
      <w:r w:rsidRPr="000E0C4E">
        <w:rPr>
          <w:rFonts w:cs="Courier New"/>
        </w:rPr>
        <w:t>Юридична</w:t>
      </w:r>
      <w:r w:rsidRPr="000E0C4E">
        <w:rPr>
          <w:rFonts w:eastAsia="MS Mincho"/>
        </w:rPr>
        <w:t xml:space="preserve">, поштова та фактична адреса: </w:t>
      </w:r>
      <w:r w:rsidR="000E0C4E" w:rsidRPr="000E0C4E">
        <w:rPr>
          <w:rFonts w:eastAsia="MS Mincho"/>
        </w:rPr>
        <w:t>62371</w:t>
      </w:r>
      <w:r w:rsidR="000E0C4E">
        <w:rPr>
          <w:rFonts w:eastAsia="MS Mincho"/>
        </w:rPr>
        <w:t xml:space="preserve">, </w:t>
      </w:r>
      <w:r w:rsidRPr="000E0C4E">
        <w:rPr>
          <w:rFonts w:eastAsia="MS Mincho"/>
        </w:rPr>
        <w:t>Харківська область, Дерга</w:t>
      </w:r>
      <w:r w:rsidR="00EC72ED">
        <w:rPr>
          <w:rFonts w:eastAsia="MS Mincho"/>
        </w:rPr>
        <w:t xml:space="preserve">чівський район, селище </w:t>
      </w:r>
      <w:proofErr w:type="spellStart"/>
      <w:r w:rsidR="00EC72ED">
        <w:rPr>
          <w:rFonts w:eastAsia="MS Mincho"/>
        </w:rPr>
        <w:t>Подвірки</w:t>
      </w:r>
      <w:proofErr w:type="spellEnd"/>
      <w:r w:rsidRPr="000E0C4E">
        <w:rPr>
          <w:rFonts w:eastAsia="MS Mincho"/>
        </w:rPr>
        <w:t xml:space="preserve">, </w:t>
      </w:r>
      <w:r w:rsidRPr="000E0C4E">
        <w:t xml:space="preserve">контактний номер телефону: </w:t>
      </w:r>
      <w:r w:rsidR="00EC72ED" w:rsidRPr="00EC72ED">
        <w:t>+38 (050</w:t>
      </w:r>
      <w:r w:rsidR="00EC72ED">
        <w:t>)</w:t>
      </w:r>
      <w:bookmarkStart w:id="0" w:name="_GoBack"/>
      <w:bookmarkEnd w:id="0"/>
      <w:r w:rsidR="00EC72ED">
        <w:t>323-12-</w:t>
      </w:r>
      <w:r w:rsidR="00EC72ED" w:rsidRPr="00EC72ED">
        <w:t>29</w:t>
      </w:r>
      <w:r w:rsidRPr="00EC72ED">
        <w:t>; е-</w:t>
      </w:r>
      <w:proofErr w:type="spellStart"/>
      <w:r w:rsidRPr="00EC72ED">
        <w:t>mаіl</w:t>
      </w:r>
      <w:proofErr w:type="spellEnd"/>
      <w:r w:rsidRPr="00EC72ED">
        <w:t>:</w:t>
      </w:r>
      <w:r w:rsidR="00EC72ED" w:rsidRPr="00EC72ED">
        <w:t xml:space="preserve"> Sergey.Antilevskiy@tec5.kharkov.ua</w:t>
      </w:r>
      <w:r w:rsidR="00EC72ED">
        <w:t>.</w:t>
      </w:r>
      <w:r w:rsidRPr="000E0C4E">
        <w:t xml:space="preserve"> </w:t>
      </w:r>
    </w:p>
    <w:p w14:paraId="284CEFA7" w14:textId="4A659D9A" w:rsidR="00161281" w:rsidRPr="000E0C4E" w:rsidRDefault="00161281" w:rsidP="000E0C4E">
      <w:pPr>
        <w:ind w:firstLine="284"/>
        <w:jc w:val="both"/>
        <w:rPr>
          <w:rFonts w:eastAsia="MS Mincho"/>
          <w:lang w:val="ru-RU"/>
        </w:rPr>
      </w:pPr>
      <w:r w:rsidRPr="000E0C4E">
        <w:rPr>
          <w:rFonts w:cs="Courier New"/>
        </w:rPr>
        <w:t>Керівник</w:t>
      </w:r>
      <w:r w:rsidRPr="000E0C4E">
        <w:rPr>
          <w:rFonts w:eastAsia="MS Mincho"/>
        </w:rPr>
        <w:t xml:space="preserve">: заступник </w:t>
      </w:r>
      <w:r w:rsidR="00EC72ED">
        <w:rPr>
          <w:rFonts w:eastAsia="MS Mincho"/>
        </w:rPr>
        <w:t>головного виконавчого директора</w:t>
      </w:r>
      <w:r w:rsidRPr="000E0C4E">
        <w:rPr>
          <w:rFonts w:eastAsia="MS Mincho"/>
        </w:rPr>
        <w:t xml:space="preserve"> –</w:t>
      </w:r>
      <w:r w:rsidRPr="000E0C4E">
        <w:rPr>
          <w:rFonts w:eastAsia="MS Mincho"/>
          <w:lang w:val="ru-RU"/>
        </w:rPr>
        <w:t xml:space="preserve"> </w:t>
      </w:r>
      <w:r w:rsidRPr="000E0C4E">
        <w:rPr>
          <w:rFonts w:eastAsia="MS Mincho"/>
        </w:rPr>
        <w:t>головний інженер Козлоков</w:t>
      </w:r>
      <w:r w:rsidRPr="000E0C4E">
        <w:rPr>
          <w:color w:val="000000"/>
        </w:rPr>
        <w:t xml:space="preserve"> </w:t>
      </w:r>
      <w:r w:rsidRPr="000E0C4E">
        <w:rPr>
          <w:rFonts w:eastAsia="MS Mincho"/>
        </w:rPr>
        <w:t>Олександр Юрійович.</w:t>
      </w:r>
    </w:p>
    <w:p w14:paraId="29C6528E" w14:textId="79CFF1D7" w:rsidR="00161281" w:rsidRPr="000E0C4E" w:rsidRDefault="00161281" w:rsidP="000E0C4E">
      <w:pPr>
        <w:ind w:firstLine="284"/>
        <w:jc w:val="both"/>
        <w:rPr>
          <w:rFonts w:eastAsia="MS Mincho"/>
        </w:rPr>
      </w:pPr>
      <w:r w:rsidRPr="000E0C4E">
        <w:rPr>
          <w:rFonts w:cs="Courier New"/>
        </w:rPr>
        <w:t>Метою</w:t>
      </w:r>
      <w:r w:rsidRPr="000E0C4E">
        <w:rPr>
          <w:rFonts w:eastAsia="MS Mincho"/>
        </w:rPr>
        <w:t xml:space="preserve"> є отримання дозволу на викиди забруднюючих речовин в атмосферне повітря для існуючого об´єкту, що здійснює господарську діяльність, яка пов´язана з викидами забруднюючих речовин в атмосферу, для забезпечення виконання вимог, передбачених нормативами екологічної безпеки у галузі охорони атмосферного повітря.</w:t>
      </w:r>
      <w:r w:rsidRPr="000E0C4E">
        <w:rPr>
          <w:rFonts w:eastAsia="MS Mincho" w:cs="Courier New"/>
        </w:rPr>
        <w:t xml:space="preserve"> </w:t>
      </w:r>
      <w:r w:rsidRPr="000E0C4E">
        <w:rPr>
          <w:rFonts w:eastAsia="MS Mincho"/>
        </w:rPr>
        <w:t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</w:p>
    <w:p w14:paraId="6575F300" w14:textId="1FAEAD03" w:rsidR="007132AF" w:rsidRPr="000E0C4E" w:rsidRDefault="005D1322" w:rsidP="000E0C4E">
      <w:pPr>
        <w:ind w:firstLine="284"/>
        <w:jc w:val="both"/>
        <w:rPr>
          <w:rFonts w:eastAsia="MS Mincho"/>
        </w:rPr>
      </w:pPr>
      <w:r w:rsidRPr="005D1322">
        <w:rPr>
          <w:rFonts w:cs="Courier New"/>
          <w:lang w:val="ru-RU"/>
        </w:rPr>
        <w:t>О</w:t>
      </w:r>
      <w:proofErr w:type="spellStart"/>
      <w:r w:rsidR="00161281" w:rsidRPr="005D1322">
        <w:rPr>
          <w:rFonts w:eastAsia="MS Mincho"/>
        </w:rPr>
        <w:t>б'єкт</w:t>
      </w:r>
      <w:proofErr w:type="spellEnd"/>
      <w:r w:rsidR="00161281" w:rsidRPr="005D1322">
        <w:rPr>
          <w:rFonts w:eastAsia="MS Mincho"/>
        </w:rPr>
        <w:t xml:space="preserve"> відноситься до </w:t>
      </w:r>
      <w:r w:rsidR="00161281" w:rsidRPr="005D1322">
        <w:rPr>
          <w:rFonts w:eastAsia="MS Mincho"/>
          <w:bCs/>
        </w:rPr>
        <w:t>першої групи</w:t>
      </w:r>
      <w:r w:rsidR="00357163">
        <w:rPr>
          <w:rFonts w:eastAsia="MS Mincho"/>
          <w:bCs/>
          <w:lang w:val="ru-RU"/>
        </w:rPr>
        <w:t>. П</w:t>
      </w:r>
      <w:proofErr w:type="spellStart"/>
      <w:r w:rsidR="00357163">
        <w:rPr>
          <w:rFonts w:eastAsia="MS Mincho"/>
          <w:bCs/>
        </w:rPr>
        <w:t>ідприємство</w:t>
      </w:r>
      <w:proofErr w:type="spellEnd"/>
      <w:r w:rsidR="00161281" w:rsidRPr="005D1322">
        <w:rPr>
          <w:b/>
        </w:rPr>
        <w:t xml:space="preserve"> </w:t>
      </w:r>
      <w:r w:rsidR="00161281" w:rsidRPr="005D1322">
        <w:rPr>
          <w:rFonts w:eastAsia="MS Mincho"/>
        </w:rPr>
        <w:t>взято на державний облік та має технологічне устаткування, на якому повинні впроваджуватися найкращі доступні технології та методи керування</w:t>
      </w:r>
      <w:r w:rsidR="007132AF" w:rsidRPr="005D1322">
        <w:rPr>
          <w:rFonts w:eastAsia="MS Mincho"/>
        </w:rPr>
        <w:t>.</w:t>
      </w:r>
    </w:p>
    <w:p w14:paraId="48081FBA" w14:textId="75656690" w:rsidR="002703FA" w:rsidRPr="000E0C4E" w:rsidRDefault="002703FA" w:rsidP="000E0C4E">
      <w:pPr>
        <w:ind w:firstLine="284"/>
        <w:jc w:val="both"/>
        <w:rPr>
          <w:color w:val="000000"/>
        </w:rPr>
      </w:pPr>
      <w:r w:rsidRPr="000E0C4E">
        <w:rPr>
          <w:rFonts w:cs="Courier New"/>
        </w:rPr>
        <w:t>Основне</w:t>
      </w:r>
      <w:r w:rsidRPr="000E0C4E">
        <w:rPr>
          <w:rFonts w:eastAsia="MS Mincho"/>
        </w:rPr>
        <w:t xml:space="preserve"> технологічне устаткування, від якого здійснюються викиди забруднюючих речовин в атмосферу, являє собою котлоагрегати.</w:t>
      </w:r>
      <w:r w:rsidR="003B234B" w:rsidRPr="000E0C4E">
        <w:rPr>
          <w:rFonts w:eastAsia="MS Mincho"/>
        </w:rPr>
        <w:t xml:space="preserve"> </w:t>
      </w:r>
      <w:r w:rsidRPr="000E0C4E">
        <w:rPr>
          <w:color w:val="000000"/>
        </w:rPr>
        <w:t>Основною споживаною сировиною, при використанні яко</w:t>
      </w:r>
      <w:r w:rsidR="00F032CC" w:rsidRPr="000E0C4E">
        <w:rPr>
          <w:color w:val="000000"/>
        </w:rPr>
        <w:t>ї</w:t>
      </w:r>
      <w:r w:rsidRPr="000E0C4E">
        <w:rPr>
          <w:color w:val="000000"/>
        </w:rPr>
        <w:t xml:space="preserve"> </w:t>
      </w:r>
      <w:r w:rsidRPr="000E0C4E">
        <w:t>утвор</w:t>
      </w:r>
      <w:r w:rsidR="003A66D8" w:rsidRPr="000E0C4E">
        <w:t xml:space="preserve">юються </w:t>
      </w:r>
      <w:r w:rsidR="008C411A" w:rsidRPr="000E0C4E">
        <w:rPr>
          <w:color w:val="000000"/>
        </w:rPr>
        <w:t>і</w:t>
      </w:r>
      <w:r w:rsidRPr="000E0C4E">
        <w:rPr>
          <w:color w:val="000000"/>
        </w:rPr>
        <w:t xml:space="preserve"> надходять в атмосферу забруднюючі речовини, є природний газ (основний вид палива для роботи котлоагрегатів) </w:t>
      </w:r>
      <w:r w:rsidR="003A66D8" w:rsidRPr="000E0C4E">
        <w:rPr>
          <w:color w:val="000000"/>
        </w:rPr>
        <w:t>та</w:t>
      </w:r>
      <w:r w:rsidRPr="000E0C4E">
        <w:rPr>
          <w:color w:val="000000"/>
        </w:rPr>
        <w:t xml:space="preserve"> мазут (який використовується як резервний вид палива).</w:t>
      </w:r>
    </w:p>
    <w:p w14:paraId="38CBB75B" w14:textId="77777777" w:rsidR="003A66D8" w:rsidRPr="000E0C4E" w:rsidRDefault="002703FA" w:rsidP="000E0C4E">
      <w:pPr>
        <w:ind w:firstLine="284"/>
        <w:jc w:val="both"/>
        <w:rPr>
          <w:rFonts w:eastAsia="MS Mincho"/>
          <w:lang w:val="ru-RU"/>
        </w:rPr>
      </w:pPr>
      <w:r w:rsidRPr="000E0C4E">
        <w:rPr>
          <w:rFonts w:eastAsia="MS Mincho"/>
        </w:rPr>
        <w:t xml:space="preserve">До </w:t>
      </w:r>
      <w:r w:rsidRPr="000E0C4E">
        <w:rPr>
          <w:rFonts w:cs="Courier New"/>
        </w:rPr>
        <w:t>складу</w:t>
      </w:r>
      <w:r w:rsidRPr="000E0C4E">
        <w:rPr>
          <w:rFonts w:eastAsia="MS Mincho"/>
        </w:rPr>
        <w:t xml:space="preserve"> технологічного устаткування допоміжного виробництва входять резервуари зберігання мазуту та </w:t>
      </w:r>
      <w:r w:rsidR="00F032CC" w:rsidRPr="000E0C4E">
        <w:rPr>
          <w:rFonts w:eastAsia="MS Mincho"/>
        </w:rPr>
        <w:t>олив</w:t>
      </w:r>
      <w:r w:rsidRPr="000E0C4E">
        <w:rPr>
          <w:rFonts w:eastAsia="MS Mincho"/>
        </w:rPr>
        <w:t>, металообробні і деревообробні верстати, різні  насоси, акумулятори, зварювальні і газорізальні апарати, хімічні лабораторні шафи, транспорт та інше.</w:t>
      </w:r>
      <w:r w:rsidR="003B234B" w:rsidRPr="000E0C4E">
        <w:rPr>
          <w:rFonts w:eastAsia="MS Mincho"/>
        </w:rPr>
        <w:t xml:space="preserve"> </w:t>
      </w:r>
      <w:r w:rsidRPr="000E0C4E">
        <w:rPr>
          <w:rFonts w:eastAsia="MS Mincho"/>
        </w:rPr>
        <w:t xml:space="preserve">Основними джерелами забруднення атмосфери є димова труба </w:t>
      </w:r>
      <w:r w:rsidR="008C411A" w:rsidRPr="000E0C4E">
        <w:rPr>
          <w:rFonts w:eastAsia="MS Mincho"/>
        </w:rPr>
        <w:t>та</w:t>
      </w:r>
      <w:r w:rsidRPr="000E0C4E">
        <w:rPr>
          <w:rFonts w:eastAsia="MS Mincho"/>
        </w:rPr>
        <w:t xml:space="preserve"> вентиляційні установки, що видаляють забруднене повітря від технологічного устаткування та приміщень ТЕЦ.</w:t>
      </w:r>
      <w:r w:rsidR="003B234B" w:rsidRPr="000E0C4E">
        <w:rPr>
          <w:rFonts w:eastAsia="MS Mincho"/>
          <w:lang w:val="ru-RU"/>
        </w:rPr>
        <w:t xml:space="preserve"> </w:t>
      </w:r>
    </w:p>
    <w:p w14:paraId="7A45E29D" w14:textId="08F7BF03" w:rsidR="003A66D8" w:rsidRPr="000E0C4E" w:rsidRDefault="00A6504E" w:rsidP="000E0C4E">
      <w:pPr>
        <w:ind w:firstLine="284"/>
        <w:jc w:val="both"/>
        <w:rPr>
          <w:rFonts w:eastAsia="MS Mincho"/>
        </w:rPr>
      </w:pPr>
      <w:r w:rsidRPr="005D1322">
        <w:rPr>
          <w:rFonts w:eastAsia="MS Mincho" w:cs="Courier New"/>
        </w:rPr>
        <w:t xml:space="preserve">На </w:t>
      </w:r>
      <w:r w:rsidRPr="005D1322">
        <w:rPr>
          <w:rFonts w:cs="Courier New"/>
        </w:rPr>
        <w:t>підприємстві</w:t>
      </w:r>
      <w:r w:rsidRPr="005D1322">
        <w:rPr>
          <w:rFonts w:eastAsia="MS Mincho" w:cs="Courier New"/>
        </w:rPr>
        <w:t xml:space="preserve"> 104 джерела викиду. </w:t>
      </w:r>
      <w:r w:rsidR="003A66D8" w:rsidRPr="005D1322">
        <w:rPr>
          <w:rFonts w:eastAsia="MS Mincho"/>
        </w:rPr>
        <w:t>При експлуатації технологічного устаткування, що встановлене на території підприємства, в атмосферу викида</w:t>
      </w:r>
      <w:r w:rsidR="005D1322" w:rsidRPr="005D1322">
        <w:rPr>
          <w:rFonts w:eastAsia="MS Mincho"/>
        </w:rPr>
        <w:t>ю</w:t>
      </w:r>
      <w:r w:rsidR="003A66D8" w:rsidRPr="005D1322">
        <w:rPr>
          <w:rFonts w:eastAsia="MS Mincho"/>
        </w:rPr>
        <w:t>ться</w:t>
      </w:r>
      <w:r w:rsidR="005D1322" w:rsidRPr="005D1322">
        <w:rPr>
          <w:rFonts w:eastAsia="MS Mincho"/>
        </w:rPr>
        <w:t xml:space="preserve">: </w:t>
      </w:r>
      <w:r w:rsidR="003A66D8" w:rsidRPr="005D1322">
        <w:rPr>
          <w:rFonts w:eastAsia="MS Mincho"/>
        </w:rPr>
        <w:t>оксиди азоту, діоксид та інші сполуки сірки, оксид вуглецю, речовини у вигляді суспендованих твердих частинок (мікрочастинки та волокна), метали та їх сполуки, НМЛОС, фтор та його сполуки, метан, вуглецю діоксид та ін.</w:t>
      </w:r>
    </w:p>
    <w:p w14:paraId="74CFF4CC" w14:textId="4AD3AB7A" w:rsidR="00A6504E" w:rsidRPr="000E0C4E" w:rsidRDefault="00EB60E4" w:rsidP="000E0C4E">
      <w:pPr>
        <w:ind w:firstLine="284"/>
        <w:jc w:val="both"/>
        <w:rPr>
          <w:rFonts w:eastAsia="MS Mincho" w:cs="Courier New"/>
        </w:rPr>
      </w:pPr>
      <w:r w:rsidRPr="000E0C4E">
        <w:rPr>
          <w:rFonts w:eastAsia="MS Mincho"/>
        </w:rPr>
        <w:t xml:space="preserve">Викиди в атмосферу носять локальний характер і забезпечують задовільний стан на границі санітарно-захисної зони </w:t>
      </w:r>
      <w:r w:rsidR="003B234B" w:rsidRPr="000E0C4E">
        <w:rPr>
          <w:rFonts w:eastAsia="MS Mincho"/>
        </w:rPr>
        <w:t>і</w:t>
      </w:r>
      <w:r w:rsidRPr="000E0C4E">
        <w:rPr>
          <w:rFonts w:eastAsia="MS Mincho"/>
        </w:rPr>
        <w:t xml:space="preserve"> житлової забудови.</w:t>
      </w:r>
      <w:r w:rsidR="00143A3B" w:rsidRPr="000E0C4E">
        <w:rPr>
          <w:rFonts w:eastAsia="MS Mincho"/>
        </w:rPr>
        <w:t xml:space="preserve"> </w:t>
      </w:r>
      <w:r w:rsidRPr="000E0C4E">
        <w:rPr>
          <w:rFonts w:eastAsia="MS Mincho"/>
        </w:rPr>
        <w:t xml:space="preserve">Сумарний викид забруднюючих речовин в атмосферне повітря від стаціонарних джерел підприємства становить </w:t>
      </w:r>
      <w:r w:rsidRPr="000E0C4E">
        <w:rPr>
          <w:rFonts w:eastAsia="MS Mincho"/>
        </w:rPr>
        <w:sym w:font="Symbol" w:char="F02D"/>
      </w:r>
      <w:r w:rsidRPr="000E0C4E">
        <w:rPr>
          <w:rFonts w:eastAsia="MS Mincho"/>
        </w:rPr>
        <w:t xml:space="preserve">  </w:t>
      </w:r>
      <w:r w:rsidR="003B234B" w:rsidRPr="000E0C4E">
        <w:rPr>
          <w:rFonts w:eastAsia="MS Mincho"/>
        </w:rPr>
        <w:t>6116,</w:t>
      </w:r>
      <w:r w:rsidR="003A66D8" w:rsidRPr="000E0C4E">
        <w:rPr>
          <w:rFonts w:eastAsia="MS Mincho"/>
        </w:rPr>
        <w:t>8</w:t>
      </w:r>
      <w:r w:rsidR="003B234B" w:rsidRPr="000E0C4E">
        <w:rPr>
          <w:rFonts w:eastAsia="MS Mincho"/>
        </w:rPr>
        <w:t xml:space="preserve"> </w:t>
      </w:r>
      <w:r w:rsidRPr="000E0C4E">
        <w:rPr>
          <w:rFonts w:eastAsia="MS Mincho"/>
        </w:rPr>
        <w:t>т/рік</w:t>
      </w:r>
      <w:r w:rsidR="00ED0578">
        <w:rPr>
          <w:rFonts w:eastAsia="MS Mincho"/>
        </w:rPr>
        <w:t>,</w:t>
      </w:r>
      <w:r w:rsidR="00A6504E" w:rsidRPr="000E0C4E">
        <w:rPr>
          <w:rFonts w:eastAsia="MS Mincho"/>
        </w:rPr>
        <w:t xml:space="preserve"> </w:t>
      </w:r>
      <w:r w:rsidR="00A6504E" w:rsidRPr="000E0C4E">
        <w:rPr>
          <w:rFonts w:eastAsia="MS Mincho" w:cs="Courier New"/>
        </w:rPr>
        <w:t>крім того парникові гази</w:t>
      </w:r>
      <w:r w:rsidR="00A6504E" w:rsidRPr="000E0C4E">
        <w:rPr>
          <w:rFonts w:eastAsia="MS Mincho"/>
        </w:rPr>
        <w:t>:</w:t>
      </w:r>
      <w:r w:rsidR="00A6504E" w:rsidRPr="000E0C4E">
        <w:rPr>
          <w:rFonts w:eastAsia="MS Mincho" w:cs="Courier New"/>
        </w:rPr>
        <w:t xml:space="preserve"> діоксиду вуглецю </w:t>
      </w:r>
      <w:r w:rsidR="00A6504E" w:rsidRPr="000E0C4E">
        <w:rPr>
          <w:rFonts w:eastAsia="MS Mincho" w:cs="Courier New"/>
        </w:rPr>
        <w:sym w:font="Symbol" w:char="F02D"/>
      </w:r>
      <w:r w:rsidR="00A6504E" w:rsidRPr="000E0C4E">
        <w:rPr>
          <w:rFonts w:eastAsia="MS Mincho" w:cs="Courier New"/>
        </w:rPr>
        <w:t xml:space="preserve"> 2061852,920 т/рік, метану </w:t>
      </w:r>
      <w:r w:rsidR="00A6504E" w:rsidRPr="000E0C4E">
        <w:rPr>
          <w:rFonts w:eastAsia="MS Mincho" w:cs="Courier New"/>
        </w:rPr>
        <w:sym w:font="Symbol" w:char="F02D"/>
      </w:r>
      <w:r w:rsidR="00A6504E" w:rsidRPr="000E0C4E">
        <w:rPr>
          <w:rFonts w:eastAsia="MS Mincho" w:cs="Courier New"/>
        </w:rPr>
        <w:t xml:space="preserve"> 36,905  т/рік, закис азоту </w:t>
      </w:r>
      <w:r w:rsidR="00A6504E" w:rsidRPr="000E0C4E">
        <w:rPr>
          <w:rFonts w:eastAsia="MS Mincho" w:cs="Courier New"/>
        </w:rPr>
        <w:sym w:font="Symbol" w:char="F02D"/>
      </w:r>
      <w:r w:rsidR="00A6504E" w:rsidRPr="000E0C4E">
        <w:rPr>
          <w:rFonts w:eastAsia="MS Mincho" w:cs="Courier New"/>
        </w:rPr>
        <w:t xml:space="preserve">  3,691 т/рік</w:t>
      </w:r>
      <w:r w:rsidR="00A6504E" w:rsidRPr="000E0C4E">
        <w:rPr>
          <w:rFonts w:eastAsia="MS Mincho"/>
        </w:rPr>
        <w:t xml:space="preserve">, </w:t>
      </w:r>
      <w:r w:rsidR="00A6504E" w:rsidRPr="000E0C4E">
        <w:rPr>
          <w:rFonts w:eastAsia="MS Mincho" w:cs="Courier New"/>
        </w:rPr>
        <w:t>важк</w:t>
      </w:r>
      <w:r w:rsidR="00A6504E" w:rsidRPr="000E0C4E">
        <w:rPr>
          <w:rFonts w:eastAsia="MS Mincho"/>
        </w:rPr>
        <w:t>і</w:t>
      </w:r>
      <w:r w:rsidR="00A6504E" w:rsidRPr="000E0C4E">
        <w:rPr>
          <w:rFonts w:eastAsia="MS Mincho" w:cs="Courier New"/>
        </w:rPr>
        <w:t xml:space="preserve"> метал</w:t>
      </w:r>
      <w:r w:rsidR="00A6504E" w:rsidRPr="000E0C4E">
        <w:rPr>
          <w:rFonts w:eastAsia="MS Mincho"/>
        </w:rPr>
        <w:t>и</w:t>
      </w:r>
      <w:r w:rsidR="00A6504E" w:rsidRPr="000E0C4E">
        <w:rPr>
          <w:rFonts w:eastAsia="MS Mincho" w:cs="Courier New"/>
        </w:rPr>
        <w:t>: ртут</w:t>
      </w:r>
      <w:r w:rsidR="00A6504E" w:rsidRPr="000E0C4E">
        <w:rPr>
          <w:rFonts w:eastAsia="MS Mincho"/>
        </w:rPr>
        <w:t>ь</w:t>
      </w:r>
      <w:r w:rsidR="00A6504E" w:rsidRPr="000E0C4E">
        <w:rPr>
          <w:rFonts w:eastAsia="MS Mincho" w:cs="Courier New"/>
        </w:rPr>
        <w:t xml:space="preserve"> та її сполук</w:t>
      </w:r>
      <w:r w:rsidR="00A6504E" w:rsidRPr="000E0C4E">
        <w:rPr>
          <w:rFonts w:eastAsia="MS Mincho"/>
        </w:rPr>
        <w:t>и</w:t>
      </w:r>
      <w:r w:rsidR="00A6504E" w:rsidRPr="000E0C4E">
        <w:rPr>
          <w:rFonts w:eastAsia="MS Mincho" w:cs="Courier New"/>
        </w:rPr>
        <w:t xml:space="preserve"> </w:t>
      </w:r>
      <w:r w:rsidR="00A6504E" w:rsidRPr="000E0C4E">
        <w:rPr>
          <w:rFonts w:eastAsia="MS Mincho" w:cs="Courier New"/>
        </w:rPr>
        <w:sym w:font="Symbol" w:char="F02D"/>
      </w:r>
      <w:r w:rsidR="00A6504E" w:rsidRPr="000E0C4E">
        <w:rPr>
          <w:rFonts w:eastAsia="MS Mincho" w:cs="Courier New"/>
        </w:rPr>
        <w:t xml:space="preserve"> 0,003 т/рік, ванадію </w:t>
      </w:r>
      <w:proofErr w:type="spellStart"/>
      <w:r w:rsidR="00A6504E" w:rsidRPr="000E0C4E">
        <w:rPr>
          <w:rFonts w:eastAsia="MS Mincho" w:cs="Courier New"/>
        </w:rPr>
        <w:t>п'ятиоксид</w:t>
      </w:r>
      <w:proofErr w:type="spellEnd"/>
      <w:r w:rsidR="00A6504E" w:rsidRPr="000E0C4E">
        <w:rPr>
          <w:rFonts w:eastAsia="MS Mincho" w:cs="Courier New"/>
        </w:rPr>
        <w:t xml:space="preserve"> </w:t>
      </w:r>
      <w:r w:rsidR="00A6504E" w:rsidRPr="000E0C4E">
        <w:rPr>
          <w:rFonts w:eastAsia="MS Mincho" w:cs="Courier New"/>
        </w:rPr>
        <w:sym w:font="Symbol" w:char="F02D"/>
      </w:r>
      <w:r w:rsidR="00A6504E" w:rsidRPr="000E0C4E">
        <w:rPr>
          <w:rFonts w:eastAsia="MS Mincho" w:cs="Courier New"/>
        </w:rPr>
        <w:t xml:space="preserve"> 33,585 т/рік.</w:t>
      </w:r>
    </w:p>
    <w:p w14:paraId="311FEB26" w14:textId="77777777" w:rsidR="0051326C" w:rsidRPr="000E0C4E" w:rsidRDefault="0051326C" w:rsidP="000E0C4E">
      <w:pPr>
        <w:ind w:firstLine="284"/>
        <w:jc w:val="both"/>
        <w:rPr>
          <w:rFonts w:eastAsia="MS Mincho"/>
        </w:rPr>
      </w:pPr>
      <w:r w:rsidRPr="000E0C4E">
        <w:rPr>
          <w:rFonts w:cs="Courier New"/>
        </w:rPr>
        <w:t>Порівняльна</w:t>
      </w:r>
      <w:r w:rsidRPr="000E0C4E">
        <w:rPr>
          <w:rFonts w:eastAsia="MS Mincho"/>
        </w:rPr>
        <w:t xml:space="preserve"> характеристика фактичних викидів забруднюючих речовин в атмосферне повітря стаціонарними джерелами із установленими нормативами на викиди показала, що перевищення технологічних нормативів гранично-припустимих викидів забруднюючих речовин</w:t>
      </w:r>
      <w:r w:rsidR="002703FA" w:rsidRPr="000E0C4E">
        <w:rPr>
          <w:rFonts w:eastAsia="MS Mincho"/>
        </w:rPr>
        <w:t xml:space="preserve"> не існує</w:t>
      </w:r>
      <w:r w:rsidRPr="000E0C4E">
        <w:rPr>
          <w:rFonts w:eastAsia="MS Mincho"/>
        </w:rPr>
        <w:t>.</w:t>
      </w:r>
    </w:p>
    <w:p w14:paraId="04ABF418" w14:textId="77777777" w:rsidR="000E0C4E" w:rsidRPr="000E0C4E" w:rsidRDefault="000E0C4E" w:rsidP="000E0C4E">
      <w:pPr>
        <w:ind w:firstLine="284"/>
        <w:jc w:val="both"/>
      </w:pPr>
      <w:r w:rsidRPr="000E0C4E">
        <w:rPr>
          <w:rFonts w:cs="Courier New"/>
        </w:rPr>
        <w:t>Відповідно</w:t>
      </w:r>
      <w:r w:rsidRPr="000E0C4E">
        <w:t xml:space="preserve"> до матеріалів в яких обґрунтовуються обсяги викидів забруднюючих речовин перевищень встановлених законодавством нормативів на об´єкті не має. Згідно з результатами розрахунків розсіювання забруднюючих речовин в атмосферному повітрі встановлено, що </w:t>
      </w:r>
      <w:r w:rsidRPr="000E0C4E">
        <w:lastRenderedPageBreak/>
        <w:t>перевищень ГДК забруднюючих речовин на нормативної СЗЗ та в зоні впливу підприємства не має. Пропозиції щодо дозволених обсягів викидів відповідають чинному законодавству.</w:t>
      </w:r>
    </w:p>
    <w:p w14:paraId="53BFDE23" w14:textId="72F6C2EA" w:rsidR="000E0C4E" w:rsidRDefault="000E0C4E" w:rsidP="000E0C4E">
      <w:pPr>
        <w:ind w:firstLine="284"/>
        <w:jc w:val="both"/>
      </w:pPr>
      <w:r w:rsidRPr="000E0C4E">
        <w:t xml:space="preserve">Зауваження та пропозиції просимо надсилати протягом 30 календарних днів з дати публікації повідомлення до Харківської обласної військової адміністрації за </w:t>
      </w:r>
      <w:r w:rsidR="002879C0" w:rsidRPr="000E0C4E">
        <w:t>адресом</w:t>
      </w:r>
      <w:r w:rsidRPr="000E0C4E">
        <w:t xml:space="preserve">: </w:t>
      </w:r>
      <w:r w:rsidR="002879C0">
        <w:t xml:space="preserve">  </w:t>
      </w:r>
      <w:r w:rsidRPr="000E0C4E">
        <w:t>61002 м. Харків, вул. Сумська,</w:t>
      </w:r>
      <w:r w:rsidR="002879C0">
        <w:t xml:space="preserve"> </w:t>
      </w:r>
      <w:r w:rsidRPr="000E0C4E">
        <w:t xml:space="preserve">64, </w:t>
      </w:r>
      <w:proofErr w:type="spellStart"/>
      <w:r w:rsidRPr="000E0C4E">
        <w:t>тел</w:t>
      </w:r>
      <w:proofErr w:type="spellEnd"/>
      <w:r w:rsidRPr="000E0C4E">
        <w:t>. (057)705-21-53, e-</w:t>
      </w:r>
      <w:proofErr w:type="spellStart"/>
      <w:r w:rsidRPr="000E0C4E">
        <w:t>mail</w:t>
      </w:r>
      <w:proofErr w:type="spellEnd"/>
      <w:r w:rsidRPr="000E0C4E">
        <w:t xml:space="preserve">: </w:t>
      </w:r>
      <w:hyperlink r:id="rId5" w:history="1">
        <w:r w:rsidRPr="008E7C3A">
          <w:rPr>
            <w:rStyle w:val="a7"/>
          </w:rPr>
          <w:t>obladm@kharkivoda.gov.ua</w:t>
        </w:r>
      </w:hyperlink>
      <w:r w:rsidRPr="000E0C4E">
        <w:t>.</w:t>
      </w:r>
    </w:p>
    <w:sectPr w:rsidR="000E0C4E" w:rsidSect="00894E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3DC"/>
    <w:multiLevelType w:val="multilevel"/>
    <w:tmpl w:val="64DEF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DE6A2A"/>
    <w:multiLevelType w:val="multilevel"/>
    <w:tmpl w:val="5B9E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09187B"/>
    <w:multiLevelType w:val="hybridMultilevel"/>
    <w:tmpl w:val="B126724E"/>
    <w:lvl w:ilvl="0" w:tplc="64D0F9AE">
      <w:start w:val="1"/>
      <w:numFmt w:val="bullet"/>
      <w:lvlText w:val=""/>
      <w:lvlJc w:val="left"/>
      <w:pPr>
        <w:tabs>
          <w:tab w:val="num" w:pos="607"/>
        </w:tabs>
        <w:ind w:left="607" w:firstLine="11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A5269"/>
    <w:multiLevelType w:val="hybridMultilevel"/>
    <w:tmpl w:val="C02C0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02B8E"/>
    <w:multiLevelType w:val="hybridMultilevel"/>
    <w:tmpl w:val="2A1275C8"/>
    <w:lvl w:ilvl="0" w:tplc="9572A6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07646"/>
    <w:multiLevelType w:val="hybridMultilevel"/>
    <w:tmpl w:val="D3842E1C"/>
    <w:lvl w:ilvl="0" w:tplc="AB3821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7CE613A"/>
    <w:multiLevelType w:val="multilevel"/>
    <w:tmpl w:val="5C1E65CE"/>
    <w:styleLink w:val="1"/>
    <w:lvl w:ilvl="0">
      <w:start w:val="1"/>
      <w:numFmt w:val="russianLower"/>
      <w:lvlText w:val="%1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7F"/>
    <w:rsid w:val="00074949"/>
    <w:rsid w:val="000E0C4E"/>
    <w:rsid w:val="00115DF1"/>
    <w:rsid w:val="00136E7F"/>
    <w:rsid w:val="00143A3B"/>
    <w:rsid w:val="00161281"/>
    <w:rsid w:val="001C4A54"/>
    <w:rsid w:val="00233118"/>
    <w:rsid w:val="002703FA"/>
    <w:rsid w:val="0027213F"/>
    <w:rsid w:val="002879C0"/>
    <w:rsid w:val="00357163"/>
    <w:rsid w:val="00386A33"/>
    <w:rsid w:val="003A66D8"/>
    <w:rsid w:val="003B234B"/>
    <w:rsid w:val="003C1DDC"/>
    <w:rsid w:val="004736B2"/>
    <w:rsid w:val="0051326C"/>
    <w:rsid w:val="00526E62"/>
    <w:rsid w:val="00586E8F"/>
    <w:rsid w:val="005A309D"/>
    <w:rsid w:val="005B5669"/>
    <w:rsid w:val="005D1322"/>
    <w:rsid w:val="00621593"/>
    <w:rsid w:val="006F2CC7"/>
    <w:rsid w:val="007132AF"/>
    <w:rsid w:val="007E0524"/>
    <w:rsid w:val="007E6A80"/>
    <w:rsid w:val="00873F52"/>
    <w:rsid w:val="00894E90"/>
    <w:rsid w:val="008C411A"/>
    <w:rsid w:val="009273AA"/>
    <w:rsid w:val="0098040B"/>
    <w:rsid w:val="009B4A66"/>
    <w:rsid w:val="009C2813"/>
    <w:rsid w:val="009D2935"/>
    <w:rsid w:val="00A13EA0"/>
    <w:rsid w:val="00A6504E"/>
    <w:rsid w:val="00A80FDF"/>
    <w:rsid w:val="00AA6504"/>
    <w:rsid w:val="00AE0D0E"/>
    <w:rsid w:val="00AF3151"/>
    <w:rsid w:val="00B06871"/>
    <w:rsid w:val="00C00033"/>
    <w:rsid w:val="00C13842"/>
    <w:rsid w:val="00C55B4A"/>
    <w:rsid w:val="00D01995"/>
    <w:rsid w:val="00D02084"/>
    <w:rsid w:val="00D24F69"/>
    <w:rsid w:val="00DA583D"/>
    <w:rsid w:val="00DC0781"/>
    <w:rsid w:val="00DC5CC6"/>
    <w:rsid w:val="00E12B1A"/>
    <w:rsid w:val="00E1640A"/>
    <w:rsid w:val="00E65FE0"/>
    <w:rsid w:val="00EB60E4"/>
    <w:rsid w:val="00EC6D91"/>
    <w:rsid w:val="00EC72ED"/>
    <w:rsid w:val="00ED0578"/>
    <w:rsid w:val="00F025EE"/>
    <w:rsid w:val="00F032CC"/>
    <w:rsid w:val="00F44AD2"/>
    <w:rsid w:val="00FC48C6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69CD"/>
  <w15:chartTrackingRefBased/>
  <w15:docId w15:val="{2ECEDF94-F273-4B33-9BFD-976F155C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9D2935"/>
    <w:pPr>
      <w:numPr>
        <w:numId w:val="1"/>
      </w:numPr>
    </w:pPr>
  </w:style>
  <w:style w:type="paragraph" w:styleId="a3">
    <w:name w:val="Plain Text"/>
    <w:basedOn w:val="a"/>
    <w:link w:val="a4"/>
    <w:rsid w:val="005B5669"/>
    <w:rPr>
      <w:rFonts w:ascii="Courier New" w:hAnsi="Courier New" w:cs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A80FDF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7E6A8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lang w:val="ru-RU"/>
    </w:rPr>
  </w:style>
  <w:style w:type="paragraph" w:styleId="a6">
    <w:name w:val="Body Text Indent"/>
    <w:basedOn w:val="a"/>
    <w:rsid w:val="007E6A80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"/>
    <w:basedOn w:val="a"/>
    <w:rsid w:val="007132A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"/>
    <w:basedOn w:val="a"/>
    <w:rsid w:val="002703F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Знак"/>
    <w:link w:val="a3"/>
    <w:rsid w:val="008C411A"/>
    <w:rPr>
      <w:rFonts w:ascii="Courier New" w:hAnsi="Courier New" w:cs="Courier New"/>
      <w:lang w:val="uk-UA"/>
    </w:rPr>
  </w:style>
  <w:style w:type="character" w:customStyle="1" w:styleId="2">
    <w:name w:val="Основной текст (2)_"/>
    <w:link w:val="21"/>
    <w:rsid w:val="008C411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C411A"/>
    <w:pPr>
      <w:widowControl w:val="0"/>
      <w:shd w:val="clear" w:color="auto" w:fill="FFFFFF"/>
      <w:spacing w:line="240" w:lineRule="atLeast"/>
    </w:pPr>
    <w:rPr>
      <w:sz w:val="20"/>
      <w:szCs w:val="20"/>
      <w:lang w:val="ru-RU"/>
    </w:rPr>
  </w:style>
  <w:style w:type="character" w:styleId="a7">
    <w:name w:val="Hyperlink"/>
    <w:basedOn w:val="a0"/>
    <w:rsid w:val="000E0C4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Популярне резюме вищевикладеного для подачі в засоби масової інформації</vt:lpstr>
    </vt:vector>
  </TitlesOfParts>
  <Company>УкрНИИЭП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Популярне резюме вищевикладеного для подачі в засоби масової інформації</dc:title>
  <dc:subject/>
  <dc:creator>лаборатория 3.2</dc:creator>
  <cp:keywords/>
  <dc:description/>
  <cp:lastModifiedBy>Салатская Юлия Леонидовна</cp:lastModifiedBy>
  <cp:revision>3</cp:revision>
  <cp:lastPrinted>2008-02-06T10:38:00Z</cp:lastPrinted>
  <dcterms:created xsi:type="dcterms:W3CDTF">2025-08-12T10:47:00Z</dcterms:created>
  <dcterms:modified xsi:type="dcterms:W3CDTF">2025-08-12T10:58:00Z</dcterms:modified>
</cp:coreProperties>
</file>